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879E" w14:textId="1ED8ADD6" w:rsidR="008E02D2" w:rsidRDefault="008E02D2" w:rsidP="003103BA">
      <w:pPr>
        <w:spacing w:after="100" w:afterAutospacing="1" w:line="396" w:lineRule="atLeast"/>
        <w:outlineLvl w:val="2"/>
        <w:rPr>
          <w:rFonts w:eastAsia="Times New Roman" w:cstheme="minorHAnsi"/>
          <w:color w:val="222222"/>
          <w:sz w:val="22"/>
          <w:szCs w:val="22"/>
          <w:lang w:eastAsia="en-GB"/>
        </w:rPr>
      </w:pPr>
      <w:r>
        <w:rPr>
          <w:rFonts w:eastAsia="Times New Roman" w:cstheme="minorHAnsi"/>
          <w:color w:val="222222"/>
          <w:sz w:val="22"/>
          <w:szCs w:val="22"/>
          <w:lang w:eastAsia="en-GB"/>
        </w:rPr>
        <w:t xml:space="preserve"> </w:t>
      </w:r>
    </w:p>
    <w:p w14:paraId="14B5E818" w14:textId="7127CC62" w:rsidR="008E02D2" w:rsidRDefault="008E02D2" w:rsidP="000F7F4E">
      <w:pPr>
        <w:spacing w:after="100" w:afterAutospacing="1" w:line="396" w:lineRule="atLeast"/>
        <w:jc w:val="center"/>
        <w:outlineLvl w:val="2"/>
        <w:rPr>
          <w:rFonts w:eastAsia="Times New Roman" w:cstheme="minorHAnsi"/>
          <w:color w:val="222222"/>
          <w:sz w:val="22"/>
          <w:szCs w:val="22"/>
          <w:lang w:eastAsia="en-GB"/>
        </w:rPr>
      </w:pPr>
      <w:r>
        <w:rPr>
          <w:noProof/>
        </w:rPr>
        <w:drawing>
          <wp:inline distT="0" distB="0" distL="0" distR="0" wp14:anchorId="6C020A82" wp14:editId="6145E56F">
            <wp:extent cx="3257550"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990600"/>
                    </a:xfrm>
                    <a:prstGeom prst="rect">
                      <a:avLst/>
                    </a:prstGeom>
                    <a:noFill/>
                    <a:ln>
                      <a:noFill/>
                    </a:ln>
                  </pic:spPr>
                </pic:pic>
              </a:graphicData>
            </a:graphic>
          </wp:inline>
        </w:drawing>
      </w:r>
    </w:p>
    <w:p w14:paraId="0F0B428C" w14:textId="77777777"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5D7E306C" w14:textId="300CC294" w:rsidR="008E02D2" w:rsidRPr="00784C89" w:rsidRDefault="008E02D2" w:rsidP="008E02D2">
      <w:pPr>
        <w:spacing w:after="100" w:afterAutospacing="1" w:line="396" w:lineRule="atLeast"/>
        <w:jc w:val="center"/>
        <w:outlineLvl w:val="2"/>
        <w:rPr>
          <w:rFonts w:eastAsia="Times New Roman" w:cstheme="minorHAnsi"/>
          <w:color w:val="222222"/>
          <w:sz w:val="44"/>
          <w:szCs w:val="44"/>
          <w:lang w:eastAsia="en-GB"/>
        </w:rPr>
      </w:pPr>
      <w:r w:rsidRPr="00784C89">
        <w:rPr>
          <w:rFonts w:eastAsia="Times New Roman" w:cstheme="minorHAnsi"/>
          <w:color w:val="222222"/>
          <w:sz w:val="44"/>
          <w:szCs w:val="44"/>
          <w:lang w:eastAsia="en-GB"/>
        </w:rPr>
        <w:t>Cultural Capital Policy</w:t>
      </w:r>
    </w:p>
    <w:p w14:paraId="74916E1F" w14:textId="44DCABF6" w:rsidR="00784C89" w:rsidRPr="00784C89" w:rsidRDefault="00784C89" w:rsidP="008E02D2">
      <w:pPr>
        <w:spacing w:after="100" w:afterAutospacing="1" w:line="396" w:lineRule="atLeast"/>
        <w:jc w:val="center"/>
        <w:outlineLvl w:val="2"/>
        <w:rPr>
          <w:rFonts w:eastAsia="Times New Roman" w:cstheme="minorHAnsi"/>
          <w:color w:val="222222"/>
          <w:sz w:val="44"/>
          <w:szCs w:val="44"/>
          <w:lang w:eastAsia="en-GB"/>
        </w:rPr>
      </w:pPr>
      <w:r w:rsidRPr="00784C89">
        <w:rPr>
          <w:rFonts w:eastAsia="Times New Roman" w:cstheme="minorHAnsi"/>
          <w:color w:val="222222"/>
          <w:sz w:val="44"/>
          <w:szCs w:val="44"/>
          <w:lang w:eastAsia="en-GB"/>
        </w:rPr>
        <w:t>Including EYFS</w:t>
      </w:r>
    </w:p>
    <w:p w14:paraId="0EA92145" w14:textId="096E17A8" w:rsidR="008E02D2" w:rsidRPr="000F7F4E" w:rsidRDefault="008E02D2" w:rsidP="003103BA">
      <w:pPr>
        <w:spacing w:after="100" w:afterAutospacing="1" w:line="396" w:lineRule="atLeast"/>
        <w:outlineLvl w:val="2"/>
        <w:rPr>
          <w:rFonts w:eastAsia="Times New Roman" w:cstheme="minorHAnsi"/>
          <w:color w:val="222222"/>
          <w:sz w:val="32"/>
          <w:szCs w:val="32"/>
          <w:lang w:eastAsia="en-GB"/>
        </w:rPr>
      </w:pPr>
    </w:p>
    <w:p w14:paraId="5F8E355C" w14:textId="6DA20680"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7BE054E8" w14:textId="68264496"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1F221585" w14:textId="79A05FC9"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1887A55F" w14:textId="26DFF106"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782E3FE7" w14:textId="2156811F"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0EA45403" w14:textId="5137B115"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60916318" w14:textId="44938236"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69F71A12" w14:textId="47B0172E" w:rsidR="008E02D2" w:rsidRDefault="008E02D2" w:rsidP="003103BA">
      <w:pPr>
        <w:spacing w:after="100" w:afterAutospacing="1" w:line="396" w:lineRule="atLeast"/>
        <w:outlineLvl w:val="2"/>
        <w:rPr>
          <w:rFonts w:eastAsia="Times New Roman" w:cstheme="minorHAnsi"/>
          <w:color w:val="222222"/>
          <w:sz w:val="22"/>
          <w:szCs w:val="22"/>
          <w:lang w:eastAsia="en-GB"/>
        </w:rPr>
      </w:pPr>
    </w:p>
    <w:p w14:paraId="5B338366" w14:textId="77777777" w:rsidR="008E02D2" w:rsidRPr="008E02D2" w:rsidRDefault="008E02D2" w:rsidP="003103BA">
      <w:pPr>
        <w:spacing w:after="100" w:afterAutospacing="1" w:line="396" w:lineRule="atLeast"/>
        <w:outlineLvl w:val="2"/>
        <w:rPr>
          <w:rFonts w:eastAsia="Times New Roman" w:cstheme="minorHAnsi"/>
          <w:color w:val="222222"/>
          <w:sz w:val="22"/>
          <w:szCs w:val="22"/>
          <w:lang w:eastAsia="en-GB"/>
        </w:rPr>
      </w:pPr>
    </w:p>
    <w:p w14:paraId="3D68EBC0" w14:textId="77777777" w:rsidR="00234825" w:rsidRDefault="00234825" w:rsidP="00234825">
      <w:pPr>
        <w:spacing w:after="100" w:afterAutospacing="1" w:line="396" w:lineRule="atLeast"/>
        <w:ind w:right="-761"/>
        <w:outlineLvl w:val="2"/>
        <w:rPr>
          <w:rFonts w:eastAsia="Times New Roman" w:cstheme="minorHAnsi"/>
          <w:color w:val="222222"/>
          <w:sz w:val="22"/>
          <w:szCs w:val="22"/>
          <w:lang w:eastAsia="en-GB"/>
        </w:rPr>
      </w:pPr>
      <w:r w:rsidRPr="00234825">
        <w:rPr>
          <w:rFonts w:eastAsia="Times New Roman" w:cstheme="minorHAnsi"/>
          <w:color w:val="222222"/>
          <w:sz w:val="22"/>
          <w:szCs w:val="22"/>
          <w:lang w:eastAsia="en-GB"/>
        </w:rPr>
        <w:t>Complied by: Shaheda Khanom</w:t>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t>Reviewed by: Rena Begum</w:t>
      </w:r>
    </w:p>
    <w:p w14:paraId="62142039" w14:textId="728A3BB3" w:rsidR="000F7F4E" w:rsidRDefault="00234825" w:rsidP="00234825">
      <w:pPr>
        <w:spacing w:after="100" w:afterAutospacing="1" w:line="396" w:lineRule="atLeast"/>
        <w:ind w:right="-761"/>
        <w:outlineLvl w:val="2"/>
        <w:rPr>
          <w:rFonts w:eastAsia="Times New Roman" w:cstheme="minorHAnsi"/>
          <w:color w:val="222222"/>
          <w:sz w:val="22"/>
          <w:szCs w:val="22"/>
          <w:lang w:eastAsia="en-GB"/>
        </w:rPr>
      </w:pPr>
      <w:r>
        <w:rPr>
          <w:rFonts w:eastAsia="Times New Roman" w:cstheme="minorHAnsi"/>
          <w:color w:val="222222"/>
          <w:sz w:val="22"/>
          <w:szCs w:val="22"/>
          <w:lang w:eastAsia="en-GB"/>
        </w:rPr>
        <w:t>Reviewed on: 01</w:t>
      </w:r>
      <w:r w:rsidR="00784C89" w:rsidRPr="00784C89">
        <w:rPr>
          <w:rFonts w:eastAsia="Times New Roman" w:cstheme="minorHAnsi"/>
          <w:color w:val="222222"/>
          <w:sz w:val="22"/>
          <w:szCs w:val="22"/>
          <w:vertAlign w:val="superscript"/>
          <w:lang w:eastAsia="en-GB"/>
        </w:rPr>
        <w:t>st</w:t>
      </w:r>
      <w:r>
        <w:rPr>
          <w:rFonts w:eastAsia="Times New Roman" w:cstheme="minorHAnsi"/>
          <w:color w:val="222222"/>
          <w:sz w:val="22"/>
          <w:szCs w:val="22"/>
          <w:lang w:eastAsia="en-GB"/>
        </w:rPr>
        <w:t xml:space="preserve"> March 2021</w:t>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r>
      <w:r>
        <w:rPr>
          <w:rFonts w:eastAsia="Times New Roman" w:cstheme="minorHAnsi"/>
          <w:color w:val="222222"/>
          <w:sz w:val="22"/>
          <w:szCs w:val="22"/>
          <w:lang w:eastAsia="en-GB"/>
        </w:rPr>
        <w:tab/>
        <w:t>Next review date: 01</w:t>
      </w:r>
      <w:r w:rsidR="00784C89" w:rsidRPr="00784C89">
        <w:rPr>
          <w:rFonts w:eastAsia="Times New Roman" w:cstheme="minorHAnsi"/>
          <w:color w:val="222222"/>
          <w:sz w:val="22"/>
          <w:szCs w:val="22"/>
          <w:vertAlign w:val="superscript"/>
          <w:lang w:eastAsia="en-GB"/>
        </w:rPr>
        <w:t>st</w:t>
      </w:r>
      <w:r w:rsidR="00784C89">
        <w:rPr>
          <w:rFonts w:eastAsia="Times New Roman" w:cstheme="minorHAnsi"/>
          <w:color w:val="222222"/>
          <w:sz w:val="22"/>
          <w:szCs w:val="22"/>
          <w:lang w:eastAsia="en-GB"/>
        </w:rPr>
        <w:t xml:space="preserve"> </w:t>
      </w:r>
      <w:r>
        <w:rPr>
          <w:rFonts w:eastAsia="Times New Roman" w:cstheme="minorHAnsi"/>
          <w:color w:val="222222"/>
          <w:sz w:val="22"/>
          <w:szCs w:val="22"/>
          <w:lang w:eastAsia="en-GB"/>
        </w:rPr>
        <w:t>March 2022</w:t>
      </w:r>
    </w:p>
    <w:p w14:paraId="6BE6D6E9" w14:textId="77777777" w:rsidR="00784C89" w:rsidRPr="00234825" w:rsidRDefault="00784C89" w:rsidP="00234825">
      <w:pPr>
        <w:spacing w:after="100" w:afterAutospacing="1" w:line="396" w:lineRule="atLeast"/>
        <w:ind w:right="-761"/>
        <w:outlineLvl w:val="2"/>
        <w:rPr>
          <w:rFonts w:eastAsia="Times New Roman" w:cstheme="minorHAnsi"/>
          <w:color w:val="222222"/>
          <w:sz w:val="22"/>
          <w:szCs w:val="22"/>
          <w:lang w:eastAsia="en-GB"/>
        </w:rPr>
      </w:pPr>
    </w:p>
    <w:p w14:paraId="695B15DB" w14:textId="4DF723B4" w:rsidR="003103BA" w:rsidRPr="00234825" w:rsidRDefault="003103BA" w:rsidP="00234825">
      <w:pPr>
        <w:shd w:val="clear" w:color="auto" w:fill="A8D08D" w:themeFill="accent6" w:themeFillTint="99"/>
        <w:spacing w:after="100" w:afterAutospacing="1" w:line="396" w:lineRule="atLeast"/>
        <w:outlineLvl w:val="2"/>
        <w:rPr>
          <w:rFonts w:eastAsia="Times New Roman" w:cstheme="minorHAnsi"/>
          <w:b/>
          <w:bCs/>
          <w:color w:val="222222"/>
          <w:sz w:val="22"/>
          <w:szCs w:val="22"/>
          <w:lang w:eastAsia="en-GB"/>
        </w:rPr>
      </w:pPr>
      <w:r w:rsidRPr="00234825">
        <w:rPr>
          <w:rFonts w:eastAsia="Times New Roman" w:cstheme="minorHAnsi"/>
          <w:b/>
          <w:bCs/>
          <w:color w:val="222222"/>
          <w:sz w:val="22"/>
          <w:szCs w:val="22"/>
          <w:lang w:eastAsia="en-GB"/>
        </w:rPr>
        <w:lastRenderedPageBreak/>
        <w:t>What is Cultural Capital?</w:t>
      </w:r>
    </w:p>
    <w:p w14:paraId="66625B15"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Cultural capital is the accumulation of knowledge, behaviours, and skills that a child can draw upon and which demonstrates their cultural awareness, knowledge and competence; it is one of the key ingredients a child will draw upon to be successful in society, their career and the world of work.</w:t>
      </w:r>
    </w:p>
    <w:p w14:paraId="664D1D60"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Cultural capital promotes social mobility and success.</w:t>
      </w:r>
    </w:p>
    <w:p w14:paraId="376CE988"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Cultural capital gives a child power. It helps them achieve goals, become successful, and rise up the social ladder without necessarily having wealth or financial capital.</w:t>
      </w:r>
    </w:p>
    <w:p w14:paraId="6847D155"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Cultural capital is having assets that give children the desire to aspire and achieve social mobility whatever their starting point.</w:t>
      </w:r>
    </w:p>
    <w:p w14:paraId="26369C4C" w14:textId="77777777" w:rsidR="003103BA" w:rsidRPr="00234825" w:rsidRDefault="003103BA" w:rsidP="00234825">
      <w:pPr>
        <w:shd w:val="clear" w:color="auto" w:fill="A8D08D" w:themeFill="accent6" w:themeFillTint="99"/>
        <w:spacing w:after="100" w:afterAutospacing="1" w:line="396" w:lineRule="atLeast"/>
        <w:outlineLvl w:val="2"/>
        <w:rPr>
          <w:rFonts w:eastAsia="Times New Roman" w:cstheme="minorHAnsi"/>
          <w:b/>
          <w:bCs/>
          <w:color w:val="222222"/>
          <w:sz w:val="22"/>
          <w:szCs w:val="22"/>
          <w:lang w:eastAsia="en-GB"/>
        </w:rPr>
      </w:pPr>
      <w:r w:rsidRPr="00234825">
        <w:rPr>
          <w:rFonts w:eastAsia="Times New Roman" w:cstheme="minorHAnsi"/>
          <w:b/>
          <w:bCs/>
          <w:color w:val="222222"/>
          <w:sz w:val="22"/>
          <w:szCs w:val="22"/>
          <w:lang w:eastAsia="en-GB"/>
        </w:rPr>
        <w:t>Policy Rationale</w:t>
      </w:r>
    </w:p>
    <w:p w14:paraId="1816D119"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At Buttercup Primary school, we recognise that for children to aspire and be successful academically and in the wider areas of their lives, they need to be given rich and sustained opportunities to develop their cultural capital.</w:t>
      </w:r>
    </w:p>
    <w:p w14:paraId="3E607C7B"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school recognises that there are six key areas of development that are interrelated and cumulatively contribute to the sum of a child’s cultural capital:</w:t>
      </w:r>
    </w:p>
    <w:p w14:paraId="169450B4" w14:textId="77777777" w:rsidR="003103BA" w:rsidRPr="00234825" w:rsidRDefault="003103BA" w:rsidP="003103BA">
      <w:pPr>
        <w:numPr>
          <w:ilvl w:val="0"/>
          <w:numId w:val="1"/>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Personal Development</w:t>
      </w:r>
    </w:p>
    <w:p w14:paraId="52E8D0F2" w14:textId="77777777" w:rsidR="003103BA" w:rsidRPr="00234825" w:rsidRDefault="003103BA" w:rsidP="003103BA">
      <w:pPr>
        <w:numPr>
          <w:ilvl w:val="0"/>
          <w:numId w:val="1"/>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Social Development, including political and current affairs awareness</w:t>
      </w:r>
    </w:p>
    <w:p w14:paraId="48A4BFA9" w14:textId="77777777" w:rsidR="003103BA" w:rsidRPr="00234825" w:rsidRDefault="003103BA" w:rsidP="003103BA">
      <w:pPr>
        <w:numPr>
          <w:ilvl w:val="0"/>
          <w:numId w:val="1"/>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Physical Development</w:t>
      </w:r>
    </w:p>
    <w:p w14:paraId="735997E0" w14:textId="77777777" w:rsidR="003103BA" w:rsidRPr="00234825" w:rsidRDefault="003103BA" w:rsidP="003103BA">
      <w:pPr>
        <w:numPr>
          <w:ilvl w:val="0"/>
          <w:numId w:val="1"/>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Spiritual Development</w:t>
      </w:r>
    </w:p>
    <w:p w14:paraId="4F245247" w14:textId="77777777" w:rsidR="003103BA" w:rsidRPr="00234825" w:rsidRDefault="003103BA" w:rsidP="003103BA">
      <w:pPr>
        <w:numPr>
          <w:ilvl w:val="0"/>
          <w:numId w:val="1"/>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Moral Development</w:t>
      </w:r>
    </w:p>
    <w:p w14:paraId="3F7548D5" w14:textId="77777777" w:rsidR="003103BA" w:rsidRPr="00234825" w:rsidRDefault="003103BA" w:rsidP="003103BA">
      <w:pPr>
        <w:numPr>
          <w:ilvl w:val="0"/>
          <w:numId w:val="1"/>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Cultural development</w:t>
      </w:r>
    </w:p>
    <w:p w14:paraId="1177E175" w14:textId="3E1ECDE5"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Summary of the key areas of coverage for each area of Cultural Capital Development:</w:t>
      </w:r>
    </w:p>
    <w:p w14:paraId="3F110352" w14:textId="77777777" w:rsidR="003103BA" w:rsidRPr="00234825" w:rsidRDefault="003103BA" w:rsidP="00234825">
      <w:pPr>
        <w:shd w:val="clear" w:color="auto" w:fill="A8D08D" w:themeFill="accent6" w:themeFillTint="99"/>
        <w:spacing w:after="100" w:afterAutospacing="1" w:line="396" w:lineRule="atLeast"/>
        <w:outlineLvl w:val="3"/>
        <w:rPr>
          <w:rFonts w:eastAsia="Times New Roman" w:cstheme="minorHAnsi"/>
          <w:b/>
          <w:bCs/>
          <w:color w:val="222222"/>
          <w:sz w:val="22"/>
          <w:szCs w:val="22"/>
          <w:lang w:eastAsia="en-GB"/>
        </w:rPr>
      </w:pPr>
      <w:r w:rsidRPr="00234825">
        <w:rPr>
          <w:rFonts w:eastAsia="Times New Roman" w:cstheme="minorHAnsi"/>
          <w:b/>
          <w:bCs/>
          <w:color w:val="222222"/>
          <w:sz w:val="22"/>
          <w:szCs w:val="22"/>
          <w:lang w:eastAsia="en-GB"/>
        </w:rPr>
        <w:t>Personal development</w:t>
      </w:r>
    </w:p>
    <w:p w14:paraId="0AB93503" w14:textId="77777777"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Citizenship, Personal, Social and Health Education provision;</w:t>
      </w:r>
    </w:p>
    <w:p w14:paraId="7E336DDB" w14:textId="77777777"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school’s wider pastoral framework;</w:t>
      </w:r>
    </w:p>
    <w:p w14:paraId="160A6C7D" w14:textId="247880E6"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Growth mindset support – resilience development strategies;(eg:Elsa web)</w:t>
      </w:r>
    </w:p>
    <w:p w14:paraId="28F0A9B0" w14:textId="77777777"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Transition support;</w:t>
      </w:r>
    </w:p>
    <w:p w14:paraId="33AA9A35" w14:textId="77777777"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Work to develop confidence e.g. role play, supporting peers;</w:t>
      </w:r>
    </w:p>
    <w:p w14:paraId="32EAB1DB" w14:textId="77777777"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lastRenderedPageBreak/>
        <w:t>Activities focused on building self-esteem;</w:t>
      </w:r>
    </w:p>
    <w:p w14:paraId="70B5E6C9" w14:textId="77777777" w:rsidR="003103BA" w:rsidRPr="00234825" w:rsidRDefault="003103BA" w:rsidP="003103BA">
      <w:pPr>
        <w:numPr>
          <w:ilvl w:val="0"/>
          <w:numId w:val="2"/>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Mental Health &amp; well-being provision.</w:t>
      </w:r>
    </w:p>
    <w:p w14:paraId="0D63B11F" w14:textId="77777777" w:rsidR="003103BA" w:rsidRPr="00234825" w:rsidRDefault="003103BA" w:rsidP="00234825">
      <w:pPr>
        <w:shd w:val="clear" w:color="auto" w:fill="A8D08D" w:themeFill="accent6" w:themeFillTint="99"/>
        <w:spacing w:after="100" w:afterAutospacing="1" w:line="396" w:lineRule="atLeast"/>
        <w:outlineLvl w:val="3"/>
        <w:rPr>
          <w:rFonts w:eastAsia="Times New Roman" w:cstheme="minorHAnsi"/>
          <w:b/>
          <w:bCs/>
          <w:color w:val="222222"/>
          <w:lang w:eastAsia="en-GB"/>
        </w:rPr>
      </w:pPr>
      <w:r w:rsidRPr="00234825">
        <w:rPr>
          <w:rFonts w:eastAsia="Times New Roman" w:cstheme="minorHAnsi"/>
          <w:b/>
          <w:bCs/>
          <w:color w:val="222222"/>
          <w:lang w:eastAsia="en-GB"/>
        </w:rPr>
        <w:t>Social Development</w:t>
      </w:r>
    </w:p>
    <w:p w14:paraId="448EAEBB" w14:textId="77777777" w:rsidR="003103BA" w:rsidRPr="00234825" w:rsidRDefault="003103BA" w:rsidP="003103BA">
      <w:pPr>
        <w:numPr>
          <w:ilvl w:val="0"/>
          <w:numId w:val="3"/>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Personal, Social and Health Education provision;</w:t>
      </w:r>
    </w:p>
    <w:p w14:paraId="30D205D0" w14:textId="0F87F645" w:rsidR="003103BA" w:rsidRPr="00234825" w:rsidRDefault="003103BA" w:rsidP="003103BA">
      <w:pPr>
        <w:numPr>
          <w:ilvl w:val="0"/>
          <w:numId w:val="3"/>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 xml:space="preserve">Volunteering and charitable work – eg. raising funds for NSPCC; nasheed singing at Eid for elderly in </w:t>
      </w:r>
      <w:r w:rsidR="00DD438B" w:rsidRPr="00234825">
        <w:rPr>
          <w:rFonts w:eastAsia="Times New Roman" w:cstheme="minorHAnsi"/>
          <w:color w:val="222222"/>
          <w:sz w:val="22"/>
          <w:szCs w:val="22"/>
          <w:lang w:eastAsia="en-GB"/>
        </w:rPr>
        <w:t>So</w:t>
      </w:r>
      <w:r w:rsidR="00DD438B">
        <w:rPr>
          <w:rFonts w:eastAsia="Times New Roman" w:cstheme="minorHAnsi"/>
          <w:color w:val="222222"/>
          <w:sz w:val="22"/>
          <w:szCs w:val="22"/>
          <w:lang w:eastAsia="en-GB"/>
        </w:rPr>
        <w:t xml:space="preserve">nali </w:t>
      </w:r>
      <w:r w:rsidRPr="00234825">
        <w:rPr>
          <w:rFonts w:eastAsia="Times New Roman" w:cstheme="minorHAnsi"/>
          <w:color w:val="222222"/>
          <w:sz w:val="22"/>
          <w:szCs w:val="22"/>
          <w:lang w:eastAsia="en-GB"/>
        </w:rPr>
        <w:t>gardens home</w:t>
      </w:r>
    </w:p>
    <w:p w14:paraId="0435DA27" w14:textId="77777777" w:rsidR="003103BA" w:rsidRPr="00234825" w:rsidRDefault="003103BA" w:rsidP="003103BA">
      <w:pPr>
        <w:numPr>
          <w:ilvl w:val="0"/>
          <w:numId w:val="3"/>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Pupil Voice –School Council, Peer Mentors, </w:t>
      </w:r>
    </w:p>
    <w:p w14:paraId="20FEB8A0" w14:textId="77777777" w:rsidR="003103BA" w:rsidRPr="00234825" w:rsidRDefault="003103BA" w:rsidP="003103BA">
      <w:pPr>
        <w:numPr>
          <w:ilvl w:val="0"/>
          <w:numId w:val="3"/>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Child and Family Support Worker support;</w:t>
      </w:r>
    </w:p>
    <w:p w14:paraId="66FD9D47" w14:textId="77777777" w:rsidR="003103BA" w:rsidRPr="00234825" w:rsidRDefault="003103BA" w:rsidP="003103BA">
      <w:pPr>
        <w:numPr>
          <w:ilvl w:val="0"/>
          <w:numId w:val="3"/>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Pastoral support from all staff</w:t>
      </w:r>
    </w:p>
    <w:p w14:paraId="2A878DC0" w14:textId="77777777" w:rsidR="003103BA" w:rsidRPr="00234825" w:rsidRDefault="003103BA" w:rsidP="00234825">
      <w:pPr>
        <w:shd w:val="clear" w:color="auto" w:fill="A8D08D" w:themeFill="accent6" w:themeFillTint="99"/>
        <w:spacing w:after="100" w:afterAutospacing="1" w:line="396" w:lineRule="atLeast"/>
        <w:outlineLvl w:val="3"/>
        <w:rPr>
          <w:rFonts w:eastAsia="Times New Roman" w:cstheme="minorHAnsi"/>
          <w:b/>
          <w:bCs/>
          <w:color w:val="222222"/>
          <w:lang w:eastAsia="en-GB"/>
        </w:rPr>
      </w:pPr>
      <w:r w:rsidRPr="00234825">
        <w:rPr>
          <w:rFonts w:eastAsia="Times New Roman" w:cstheme="minorHAnsi"/>
          <w:b/>
          <w:bCs/>
          <w:color w:val="222222"/>
          <w:lang w:eastAsia="en-GB"/>
        </w:rPr>
        <w:t>Physical Development</w:t>
      </w:r>
    </w:p>
    <w:p w14:paraId="2D55DA3D"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Physical Education curriculum;</w:t>
      </w:r>
    </w:p>
    <w:p w14:paraId="51A227AE"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Healthy Eating policies and catering provision;</w:t>
      </w:r>
    </w:p>
    <w:p w14:paraId="54D93007"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Anti-bullying and safeguarding policies and strategies, including the child-friendly policy</w:t>
      </w:r>
    </w:p>
    <w:p w14:paraId="2B145303"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Health Education dimension of the PSHE programme, including strands on drugs, smoking and alcohol;</w:t>
      </w:r>
    </w:p>
    <w:p w14:paraId="45C16518"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extra-curricular clubs related to sports and well-being;</w:t>
      </w:r>
    </w:p>
    <w:p w14:paraId="27501CBE"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celebration of sporting achievement including personal fitness and competitive sport;</w:t>
      </w:r>
    </w:p>
    <w:p w14:paraId="476B6264" w14:textId="77777777" w:rsidR="003103BA" w:rsidRPr="00234825" w:rsidRDefault="003103BA" w:rsidP="003103BA">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Activity-based residential visits. Hendon in Y5- Y6.</w:t>
      </w:r>
    </w:p>
    <w:p w14:paraId="71060DC4" w14:textId="1385D653" w:rsidR="008E02D2" w:rsidRPr="00234825" w:rsidRDefault="003103BA" w:rsidP="008E02D2">
      <w:pPr>
        <w:numPr>
          <w:ilvl w:val="0"/>
          <w:numId w:val="4"/>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Design and Technology units related to food preparation and nutrition;</w:t>
      </w:r>
    </w:p>
    <w:p w14:paraId="3D4350F1" w14:textId="3EB197F1" w:rsidR="003103BA" w:rsidRPr="00234825" w:rsidRDefault="003103BA" w:rsidP="00234825">
      <w:pPr>
        <w:shd w:val="clear" w:color="auto" w:fill="A8D08D" w:themeFill="accent6" w:themeFillTint="99"/>
        <w:spacing w:after="100" w:afterAutospacing="1" w:line="396" w:lineRule="atLeast"/>
        <w:outlineLvl w:val="3"/>
        <w:rPr>
          <w:rFonts w:eastAsia="Times New Roman" w:cstheme="minorHAnsi"/>
          <w:b/>
          <w:bCs/>
          <w:color w:val="222222"/>
          <w:lang w:eastAsia="en-GB"/>
        </w:rPr>
      </w:pPr>
      <w:r w:rsidRPr="00234825">
        <w:rPr>
          <w:rFonts w:eastAsia="Times New Roman" w:cstheme="minorHAnsi"/>
          <w:b/>
          <w:bCs/>
          <w:color w:val="222222"/>
          <w:lang w:eastAsia="en-GB"/>
        </w:rPr>
        <w:t>Spiritual Development</w:t>
      </w:r>
    </w:p>
    <w:p w14:paraId="5A84FBC6" w14:textId="77777777" w:rsidR="003103BA" w:rsidRPr="00234825" w:rsidRDefault="003103BA" w:rsidP="003103BA">
      <w:pPr>
        <w:numPr>
          <w:ilvl w:val="0"/>
          <w:numId w:val="5"/>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Islamic studies curriculum </w:t>
      </w:r>
    </w:p>
    <w:p w14:paraId="3ABBCD0C" w14:textId="77777777" w:rsidR="003103BA" w:rsidRPr="00234825" w:rsidRDefault="003103BA" w:rsidP="003103BA">
      <w:pPr>
        <w:numPr>
          <w:ilvl w:val="0"/>
          <w:numId w:val="5"/>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World Religious Education Curriculum;</w:t>
      </w:r>
    </w:p>
    <w:p w14:paraId="51B61156" w14:textId="77777777" w:rsidR="003103BA" w:rsidRPr="00234825" w:rsidRDefault="003103BA" w:rsidP="003103BA">
      <w:pPr>
        <w:numPr>
          <w:ilvl w:val="0"/>
          <w:numId w:val="5"/>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Our collective acts of reflection , Values;</w:t>
      </w:r>
    </w:p>
    <w:p w14:paraId="50C3F120" w14:textId="77777777" w:rsidR="003103BA" w:rsidRPr="00234825" w:rsidRDefault="003103BA" w:rsidP="003103BA">
      <w:pPr>
        <w:numPr>
          <w:ilvl w:val="0"/>
          <w:numId w:val="5"/>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Support for the expression of individual faiths;</w:t>
      </w:r>
    </w:p>
    <w:p w14:paraId="08062D26" w14:textId="77777777" w:rsidR="003103BA" w:rsidRPr="00234825" w:rsidRDefault="003103BA" w:rsidP="003103BA">
      <w:pPr>
        <w:numPr>
          <w:ilvl w:val="0"/>
          <w:numId w:val="5"/>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Inter-faith and faith-specific activities and speakers;</w:t>
      </w:r>
    </w:p>
    <w:p w14:paraId="6FFEBA15" w14:textId="003AB933" w:rsidR="003103BA" w:rsidRDefault="003103BA" w:rsidP="003103BA">
      <w:pPr>
        <w:numPr>
          <w:ilvl w:val="0"/>
          <w:numId w:val="5"/>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Visits to religious buildings and centres;</w:t>
      </w:r>
    </w:p>
    <w:p w14:paraId="67DF97DE" w14:textId="07D1FE4A" w:rsidR="00234825" w:rsidRDefault="00234825" w:rsidP="00234825">
      <w:pPr>
        <w:spacing w:before="100" w:beforeAutospacing="1" w:after="75" w:line="372" w:lineRule="atLeast"/>
        <w:ind w:left="585"/>
        <w:jc w:val="both"/>
        <w:rPr>
          <w:rFonts w:eastAsia="Times New Roman" w:cstheme="minorHAnsi"/>
          <w:color w:val="222222"/>
          <w:sz w:val="22"/>
          <w:szCs w:val="22"/>
          <w:lang w:eastAsia="en-GB"/>
        </w:rPr>
      </w:pPr>
    </w:p>
    <w:p w14:paraId="1E150832" w14:textId="107BE1C8" w:rsidR="00234825" w:rsidRDefault="00234825" w:rsidP="00234825">
      <w:pPr>
        <w:spacing w:before="100" w:beforeAutospacing="1" w:after="75" w:line="372" w:lineRule="atLeast"/>
        <w:ind w:left="585"/>
        <w:jc w:val="both"/>
        <w:rPr>
          <w:rFonts w:eastAsia="Times New Roman" w:cstheme="minorHAnsi"/>
          <w:color w:val="222222"/>
          <w:sz w:val="22"/>
          <w:szCs w:val="22"/>
          <w:lang w:eastAsia="en-GB"/>
        </w:rPr>
      </w:pPr>
    </w:p>
    <w:p w14:paraId="7B916EE6" w14:textId="77777777" w:rsidR="00234825" w:rsidRPr="00234825" w:rsidRDefault="00234825" w:rsidP="00234825">
      <w:pPr>
        <w:spacing w:before="100" w:beforeAutospacing="1" w:after="75" w:line="372" w:lineRule="atLeast"/>
        <w:ind w:left="585"/>
        <w:jc w:val="both"/>
        <w:rPr>
          <w:rFonts w:eastAsia="Times New Roman" w:cstheme="minorHAnsi"/>
          <w:color w:val="222222"/>
          <w:sz w:val="22"/>
          <w:szCs w:val="22"/>
          <w:lang w:eastAsia="en-GB"/>
        </w:rPr>
      </w:pPr>
    </w:p>
    <w:p w14:paraId="1A35A913" w14:textId="77777777" w:rsidR="003103BA" w:rsidRPr="00234825" w:rsidRDefault="003103BA" w:rsidP="00234825">
      <w:pPr>
        <w:shd w:val="clear" w:color="auto" w:fill="A8D08D" w:themeFill="accent6" w:themeFillTint="99"/>
        <w:spacing w:after="100" w:afterAutospacing="1" w:line="396" w:lineRule="atLeast"/>
        <w:outlineLvl w:val="3"/>
        <w:rPr>
          <w:rFonts w:eastAsia="Times New Roman" w:cstheme="minorHAnsi"/>
          <w:b/>
          <w:bCs/>
          <w:color w:val="222222"/>
          <w:lang w:eastAsia="en-GB"/>
        </w:rPr>
      </w:pPr>
      <w:r w:rsidRPr="00234825">
        <w:rPr>
          <w:rFonts w:eastAsia="Times New Roman" w:cstheme="minorHAnsi"/>
          <w:b/>
          <w:bCs/>
          <w:color w:val="222222"/>
          <w:lang w:eastAsia="en-GB"/>
        </w:rPr>
        <w:t>Moral Development</w:t>
      </w:r>
    </w:p>
    <w:p w14:paraId="17A3F1AE" w14:textId="77777777" w:rsidR="003103BA" w:rsidRPr="00234825" w:rsidRDefault="003103BA" w:rsidP="003103BA">
      <w:pPr>
        <w:numPr>
          <w:ilvl w:val="0"/>
          <w:numId w:val="6"/>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Islamic Education Curriculum;</w:t>
      </w:r>
    </w:p>
    <w:p w14:paraId="077B6766" w14:textId="77777777" w:rsidR="003103BA" w:rsidRPr="00234825" w:rsidRDefault="003103BA" w:rsidP="003103BA">
      <w:pPr>
        <w:numPr>
          <w:ilvl w:val="0"/>
          <w:numId w:val="6"/>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The school’s Behaviour policy;</w:t>
      </w:r>
    </w:p>
    <w:p w14:paraId="0E1B3B07" w14:textId="0187639D" w:rsidR="00234825" w:rsidRPr="00234825" w:rsidRDefault="003103BA" w:rsidP="00234825">
      <w:pPr>
        <w:numPr>
          <w:ilvl w:val="0"/>
          <w:numId w:val="6"/>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Contributions to local, national and international charitable projects.</w:t>
      </w:r>
    </w:p>
    <w:p w14:paraId="6D18FB4E" w14:textId="77777777" w:rsidR="003103BA" w:rsidRPr="00234825" w:rsidRDefault="003103BA" w:rsidP="00234825">
      <w:pPr>
        <w:shd w:val="clear" w:color="auto" w:fill="A8D08D" w:themeFill="accent6" w:themeFillTint="99"/>
        <w:spacing w:after="100" w:afterAutospacing="1" w:line="396" w:lineRule="atLeast"/>
        <w:outlineLvl w:val="3"/>
        <w:rPr>
          <w:rFonts w:eastAsia="Times New Roman" w:cstheme="minorHAnsi"/>
          <w:b/>
          <w:bCs/>
          <w:color w:val="222222"/>
          <w:lang w:eastAsia="en-GB"/>
        </w:rPr>
      </w:pPr>
      <w:r w:rsidRPr="00234825">
        <w:rPr>
          <w:rFonts w:eastAsia="Times New Roman" w:cstheme="minorHAnsi"/>
          <w:b/>
          <w:bCs/>
          <w:color w:val="222222"/>
          <w:lang w:eastAsia="en-GB"/>
        </w:rPr>
        <w:t>Cultural Development</w:t>
      </w:r>
    </w:p>
    <w:p w14:paraId="726DC35D" w14:textId="77777777" w:rsidR="003103BA" w:rsidRPr="00234825" w:rsidRDefault="003103BA" w:rsidP="003103BA">
      <w:pPr>
        <w:numPr>
          <w:ilvl w:val="0"/>
          <w:numId w:val="7"/>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Citizenship education through PSHE;</w:t>
      </w:r>
    </w:p>
    <w:p w14:paraId="77ECB381" w14:textId="77777777" w:rsidR="003103BA" w:rsidRPr="00234825" w:rsidRDefault="003103BA" w:rsidP="003103BA">
      <w:pPr>
        <w:numPr>
          <w:ilvl w:val="0"/>
          <w:numId w:val="7"/>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Arts and drama education </w:t>
      </w:r>
    </w:p>
    <w:p w14:paraId="4EAF4B48" w14:textId="2BC84634" w:rsidR="003103BA" w:rsidRPr="00234825" w:rsidRDefault="003103BA" w:rsidP="003103BA">
      <w:pPr>
        <w:numPr>
          <w:ilvl w:val="0"/>
          <w:numId w:val="7"/>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Access to the languages and cultures of other countries through the Geography and MFL curriculum; Arabic</w:t>
      </w:r>
    </w:p>
    <w:p w14:paraId="35E7E6E4" w14:textId="77777777" w:rsidR="003103BA" w:rsidRPr="00234825" w:rsidRDefault="003103BA" w:rsidP="003103BA">
      <w:pPr>
        <w:numPr>
          <w:ilvl w:val="0"/>
          <w:numId w:val="7"/>
        </w:numPr>
        <w:spacing w:before="100" w:beforeAutospacing="1" w:after="75" w:line="372" w:lineRule="atLeast"/>
        <w:ind w:left="945"/>
        <w:jc w:val="both"/>
        <w:rPr>
          <w:rFonts w:eastAsia="Times New Roman" w:cstheme="minorHAnsi"/>
          <w:color w:val="222222"/>
          <w:sz w:val="22"/>
          <w:szCs w:val="22"/>
          <w:lang w:eastAsia="en-GB"/>
        </w:rPr>
      </w:pPr>
      <w:r w:rsidRPr="00234825">
        <w:rPr>
          <w:rFonts w:eastAsia="Times New Roman" w:cstheme="minorHAnsi"/>
          <w:color w:val="222222"/>
          <w:sz w:val="22"/>
          <w:szCs w:val="22"/>
          <w:lang w:eastAsia="en-GB"/>
        </w:rPr>
        <w:t>Promotion of racial equality and community cohesion through the school’s ethos, informing all policy and practice.</w:t>
      </w:r>
    </w:p>
    <w:p w14:paraId="1C919B96"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Each curriculum area makes its own contribution to children’s cultural capital development and supports SMSC across the school.</w:t>
      </w:r>
    </w:p>
    <w:p w14:paraId="190A8C68" w14:textId="77777777" w:rsidR="003103BA" w:rsidRPr="00234825" w:rsidRDefault="003103BA" w:rsidP="003103BA">
      <w:pPr>
        <w:spacing w:after="210" w:line="372" w:lineRule="atLeast"/>
        <w:rPr>
          <w:rFonts w:eastAsia="Times New Roman" w:cstheme="minorHAnsi"/>
          <w:color w:val="222222"/>
          <w:sz w:val="22"/>
          <w:szCs w:val="22"/>
          <w:lang w:eastAsia="en-GB"/>
        </w:rPr>
      </w:pPr>
      <w:r w:rsidRPr="00234825">
        <w:rPr>
          <w:rFonts w:eastAsia="Times New Roman" w:cstheme="minorHAnsi"/>
          <w:color w:val="222222"/>
          <w:sz w:val="22"/>
          <w:szCs w:val="22"/>
          <w:lang w:eastAsia="en-GB"/>
        </w:rPr>
        <w:t>(See Curriculum map for further information)</w:t>
      </w:r>
    </w:p>
    <w:p w14:paraId="44B92D20" w14:textId="77777777" w:rsidR="003103BA" w:rsidRPr="00234825" w:rsidRDefault="003103BA" w:rsidP="003103BA">
      <w:pPr>
        <w:rPr>
          <w:rFonts w:eastAsia="Times New Roman" w:cstheme="minorHAnsi"/>
          <w:color w:val="222222"/>
          <w:sz w:val="22"/>
          <w:szCs w:val="22"/>
          <w:lang w:eastAsia="en-GB"/>
        </w:rPr>
      </w:pPr>
    </w:p>
    <w:p w14:paraId="0F04F913" w14:textId="77777777" w:rsidR="003103BA" w:rsidRPr="00234825" w:rsidRDefault="003103BA" w:rsidP="003103BA">
      <w:pPr>
        <w:rPr>
          <w:rFonts w:eastAsia="Times New Roman" w:cstheme="minorHAnsi"/>
          <w:sz w:val="22"/>
          <w:szCs w:val="22"/>
          <w:lang w:eastAsia="en-GB"/>
        </w:rPr>
      </w:pPr>
    </w:p>
    <w:p w14:paraId="21B45E58" w14:textId="77777777" w:rsidR="002D7EE0" w:rsidRPr="00234825" w:rsidRDefault="002D7EE0">
      <w:pPr>
        <w:rPr>
          <w:rFonts w:cstheme="minorHAnsi"/>
          <w:sz w:val="22"/>
          <w:szCs w:val="22"/>
        </w:rPr>
      </w:pPr>
    </w:p>
    <w:sectPr w:rsidR="002D7EE0" w:rsidRPr="00234825" w:rsidSect="003D2E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A1C2" w14:textId="77777777" w:rsidR="00F47E26" w:rsidRDefault="00F47E26" w:rsidP="003103BA">
      <w:r>
        <w:separator/>
      </w:r>
    </w:p>
  </w:endnote>
  <w:endnote w:type="continuationSeparator" w:id="0">
    <w:p w14:paraId="752B14EC" w14:textId="77777777" w:rsidR="00F47E26" w:rsidRDefault="00F47E26" w:rsidP="0031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9A0D" w14:textId="77777777" w:rsidR="00F47E26" w:rsidRDefault="00F47E26" w:rsidP="003103BA">
      <w:r>
        <w:separator/>
      </w:r>
    </w:p>
  </w:footnote>
  <w:footnote w:type="continuationSeparator" w:id="0">
    <w:p w14:paraId="300FF7E2" w14:textId="77777777" w:rsidR="00F47E26" w:rsidRDefault="00F47E26" w:rsidP="0031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841"/>
    <w:multiLevelType w:val="multilevel"/>
    <w:tmpl w:val="69BC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B36F6"/>
    <w:multiLevelType w:val="multilevel"/>
    <w:tmpl w:val="4F68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D2EC5"/>
    <w:multiLevelType w:val="multilevel"/>
    <w:tmpl w:val="115C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A13FC9"/>
    <w:multiLevelType w:val="multilevel"/>
    <w:tmpl w:val="AC10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31BE9"/>
    <w:multiLevelType w:val="multilevel"/>
    <w:tmpl w:val="CCF6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DD5E03"/>
    <w:multiLevelType w:val="multilevel"/>
    <w:tmpl w:val="A6E2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B7751D"/>
    <w:multiLevelType w:val="multilevel"/>
    <w:tmpl w:val="362C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BA"/>
    <w:rsid w:val="000F7F4E"/>
    <w:rsid w:val="00234825"/>
    <w:rsid w:val="002D7EE0"/>
    <w:rsid w:val="003103BA"/>
    <w:rsid w:val="003D2E9F"/>
    <w:rsid w:val="00784C89"/>
    <w:rsid w:val="008E02D2"/>
    <w:rsid w:val="00DD438B"/>
    <w:rsid w:val="00F4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C476"/>
  <w15:chartTrackingRefBased/>
  <w15:docId w15:val="{59D3625A-7AE7-4947-9EEA-C5B0A636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3B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103B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BA"/>
    <w:pPr>
      <w:tabs>
        <w:tab w:val="center" w:pos="4513"/>
        <w:tab w:val="right" w:pos="9026"/>
      </w:tabs>
    </w:pPr>
  </w:style>
  <w:style w:type="character" w:customStyle="1" w:styleId="HeaderChar">
    <w:name w:val="Header Char"/>
    <w:basedOn w:val="DefaultParagraphFont"/>
    <w:link w:val="Header"/>
    <w:uiPriority w:val="99"/>
    <w:rsid w:val="003103BA"/>
  </w:style>
  <w:style w:type="paragraph" w:styleId="Footer">
    <w:name w:val="footer"/>
    <w:basedOn w:val="Normal"/>
    <w:link w:val="FooterChar"/>
    <w:uiPriority w:val="99"/>
    <w:unhideWhenUsed/>
    <w:rsid w:val="003103BA"/>
    <w:pPr>
      <w:tabs>
        <w:tab w:val="center" w:pos="4513"/>
        <w:tab w:val="right" w:pos="9026"/>
      </w:tabs>
    </w:pPr>
  </w:style>
  <w:style w:type="character" w:customStyle="1" w:styleId="FooterChar">
    <w:name w:val="Footer Char"/>
    <w:basedOn w:val="DefaultParagraphFont"/>
    <w:link w:val="Footer"/>
    <w:uiPriority w:val="99"/>
    <w:rsid w:val="003103BA"/>
  </w:style>
  <w:style w:type="character" w:customStyle="1" w:styleId="Heading3Char">
    <w:name w:val="Heading 3 Char"/>
    <w:basedOn w:val="DefaultParagraphFont"/>
    <w:link w:val="Heading3"/>
    <w:uiPriority w:val="9"/>
    <w:rsid w:val="003103B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103B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103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931">
      <w:bodyDiv w:val="1"/>
      <w:marLeft w:val="0"/>
      <w:marRight w:val="0"/>
      <w:marTop w:val="0"/>
      <w:marBottom w:val="0"/>
      <w:divBdr>
        <w:top w:val="none" w:sz="0" w:space="0" w:color="auto"/>
        <w:left w:val="none" w:sz="0" w:space="0" w:color="auto"/>
        <w:bottom w:val="none" w:sz="0" w:space="0" w:color="auto"/>
        <w:right w:val="none" w:sz="0" w:space="0" w:color="auto"/>
      </w:divBdr>
      <w:divsChild>
        <w:div w:id="2114863877">
          <w:marLeft w:val="0"/>
          <w:marRight w:val="0"/>
          <w:marTop w:val="0"/>
          <w:marBottom w:val="0"/>
          <w:divBdr>
            <w:top w:val="none" w:sz="0" w:space="0" w:color="auto"/>
            <w:left w:val="none" w:sz="0" w:space="0" w:color="auto"/>
            <w:bottom w:val="none" w:sz="0" w:space="0" w:color="auto"/>
            <w:right w:val="none" w:sz="0" w:space="0" w:color="auto"/>
          </w:divBdr>
        </w:div>
        <w:div w:id="44843618">
          <w:marLeft w:val="0"/>
          <w:marRight w:val="0"/>
          <w:marTop w:val="0"/>
          <w:marBottom w:val="0"/>
          <w:divBdr>
            <w:top w:val="none" w:sz="0" w:space="0" w:color="auto"/>
            <w:left w:val="none" w:sz="0" w:space="0" w:color="auto"/>
            <w:bottom w:val="none" w:sz="0" w:space="0" w:color="auto"/>
            <w:right w:val="none" w:sz="0" w:space="0" w:color="auto"/>
          </w:divBdr>
        </w:div>
        <w:div w:id="89805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2047B-C511-4C87-8CE6-AF648862CF7A}"/>
</file>

<file path=customXml/itemProps2.xml><?xml version="1.0" encoding="utf-8"?>
<ds:datastoreItem xmlns:ds="http://schemas.openxmlformats.org/officeDocument/2006/customXml" ds:itemID="{6B32DD59-BE16-4552-A128-A20A01F614E4}"/>
</file>

<file path=customXml/itemProps3.xml><?xml version="1.0" encoding="utf-8"?>
<ds:datastoreItem xmlns:ds="http://schemas.openxmlformats.org/officeDocument/2006/customXml" ds:itemID="{91201B2F-ED09-4CBE-8EDD-76056FE54ACB}"/>
</file>

<file path=docProps/app.xml><?xml version="1.0" encoding="utf-8"?>
<Properties xmlns="http://schemas.openxmlformats.org/officeDocument/2006/extended-properties" xmlns:vt="http://schemas.openxmlformats.org/officeDocument/2006/docPropsVTypes">
  <Template>Normal</Template>
  <TotalTime>30</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rehman</dc:creator>
  <cp:keywords/>
  <dc:description/>
  <cp:lastModifiedBy>Sulthana Begum</cp:lastModifiedBy>
  <cp:revision>5</cp:revision>
  <dcterms:created xsi:type="dcterms:W3CDTF">2021-03-02T08:35:00Z</dcterms:created>
  <dcterms:modified xsi:type="dcterms:W3CDTF">2021-05-12T13:55:00Z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