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96CC" w14:textId="77777777" w:rsidR="00001179" w:rsidRPr="00E80080" w:rsidRDefault="00001179"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36"/>
          <w:szCs w:val="22"/>
          <w:u w:val="single"/>
        </w:rPr>
      </w:pPr>
    </w:p>
    <w:p w14:paraId="2C83FE4C" w14:textId="77777777" w:rsidR="00001179" w:rsidRPr="00E80080" w:rsidRDefault="00001179"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36"/>
          <w:szCs w:val="22"/>
          <w:u w:val="single"/>
        </w:rPr>
      </w:pPr>
    </w:p>
    <w:p w14:paraId="7045D0EF" w14:textId="79D306C1" w:rsidR="00001179" w:rsidRPr="00E80080" w:rsidRDefault="00001179" w:rsidP="000E0695">
      <w:pPr>
        <w:pStyle w:val="NormalWeb"/>
        <w:shd w:val="clear" w:color="auto" w:fill="FFFFFF"/>
        <w:spacing w:before="0" w:beforeAutospacing="0" w:after="180" w:afterAutospacing="0" w:line="344" w:lineRule="atLeast"/>
        <w:textAlignment w:val="baseline"/>
        <w:rPr>
          <w:rFonts w:asciiTheme="minorHAnsi" w:hAnsiTheme="minorHAnsi" w:cstheme="minorHAnsi"/>
          <w:noProof/>
        </w:rPr>
      </w:pPr>
      <w:r w:rsidRPr="00E80080">
        <w:rPr>
          <w:rFonts w:asciiTheme="minorHAnsi" w:hAnsiTheme="minorHAnsi" w:cstheme="minorHAnsi"/>
          <w:noProof/>
        </w:rPr>
        <w:tab/>
      </w:r>
      <w:r w:rsidRPr="00E80080">
        <w:rPr>
          <w:rFonts w:asciiTheme="minorHAnsi" w:hAnsiTheme="minorHAnsi" w:cstheme="minorHAnsi"/>
          <w:noProof/>
        </w:rPr>
        <w:tab/>
      </w:r>
      <w:r w:rsidRPr="00E80080">
        <w:rPr>
          <w:rFonts w:asciiTheme="minorHAnsi" w:hAnsiTheme="minorHAnsi" w:cstheme="minorHAnsi"/>
          <w:noProof/>
        </w:rPr>
        <w:tab/>
        <w:t xml:space="preserve">        </w:t>
      </w:r>
      <w:r w:rsidRPr="00E80080">
        <w:rPr>
          <w:rFonts w:asciiTheme="minorHAnsi" w:hAnsiTheme="minorHAnsi" w:cstheme="minorHAnsi"/>
          <w:noProof/>
        </w:rPr>
        <w:drawing>
          <wp:inline distT="0" distB="0" distL="0" distR="0" wp14:anchorId="26E95B0B" wp14:editId="61566E9D">
            <wp:extent cx="2619375" cy="990600"/>
            <wp:effectExtent l="0" t="0" r="0" b="0"/>
            <wp:docPr id="11" name="Picture 1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70056DD0" w14:textId="77777777" w:rsidR="00DD2CC8" w:rsidRDefault="00DD2CC8"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44"/>
          <w:szCs w:val="28"/>
        </w:rPr>
      </w:pPr>
    </w:p>
    <w:p w14:paraId="1F0D44BE" w14:textId="47179D96" w:rsidR="00001179" w:rsidRPr="00E80080" w:rsidRDefault="00001179"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44"/>
          <w:szCs w:val="28"/>
        </w:rPr>
      </w:pPr>
      <w:r w:rsidRPr="00E80080">
        <w:rPr>
          <w:rFonts w:asciiTheme="minorHAnsi" w:hAnsiTheme="minorHAnsi" w:cstheme="minorHAnsi"/>
          <w:sz w:val="44"/>
          <w:szCs w:val="28"/>
        </w:rPr>
        <w:t>Buttercup Primary school</w:t>
      </w:r>
    </w:p>
    <w:p w14:paraId="0C41CEA9" w14:textId="77777777" w:rsidR="003D03F5" w:rsidRDefault="00001179"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44"/>
          <w:szCs w:val="28"/>
        </w:rPr>
      </w:pPr>
      <w:r w:rsidRPr="00E80080">
        <w:rPr>
          <w:rFonts w:asciiTheme="minorHAnsi" w:hAnsiTheme="minorHAnsi" w:cstheme="minorHAnsi"/>
          <w:sz w:val="44"/>
          <w:szCs w:val="28"/>
        </w:rPr>
        <w:t>Safer recruitment Policy</w:t>
      </w:r>
    </w:p>
    <w:p w14:paraId="03A048D1" w14:textId="77777777" w:rsidR="003D03F5" w:rsidRDefault="003D03F5"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44"/>
          <w:szCs w:val="28"/>
        </w:rPr>
      </w:pPr>
    </w:p>
    <w:p w14:paraId="1CDB79CC" w14:textId="53A1DCCB" w:rsidR="00001179" w:rsidRDefault="00001179"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44"/>
          <w:szCs w:val="28"/>
        </w:rPr>
      </w:pPr>
      <w:r w:rsidRPr="00E80080">
        <w:rPr>
          <w:rFonts w:asciiTheme="minorHAnsi" w:hAnsiTheme="minorHAnsi" w:cstheme="minorHAnsi"/>
          <w:sz w:val="44"/>
          <w:szCs w:val="28"/>
        </w:rPr>
        <w:t xml:space="preserve"> </w:t>
      </w:r>
    </w:p>
    <w:p w14:paraId="3EF86A78" w14:textId="159CA8E2" w:rsidR="00001179" w:rsidRDefault="00001179"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44"/>
          <w:szCs w:val="28"/>
        </w:rPr>
      </w:pPr>
    </w:p>
    <w:p w14:paraId="36079FF2" w14:textId="5D8FE971" w:rsidR="00A94CEE" w:rsidRDefault="00A94CEE"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44"/>
          <w:szCs w:val="28"/>
        </w:rPr>
      </w:pPr>
    </w:p>
    <w:p w14:paraId="74FB8EC8" w14:textId="77777777" w:rsidR="00A94CEE" w:rsidRPr="00E80080" w:rsidRDefault="00A94CEE"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44"/>
          <w:szCs w:val="28"/>
        </w:rPr>
      </w:pPr>
    </w:p>
    <w:p w14:paraId="59449492" w14:textId="77777777" w:rsidR="00001179" w:rsidRPr="00E80080" w:rsidRDefault="00001179" w:rsidP="00001179">
      <w:pPr>
        <w:pStyle w:val="NormalWeb"/>
        <w:shd w:val="clear" w:color="auto" w:fill="FFFFFF"/>
        <w:spacing w:before="0" w:beforeAutospacing="0" w:after="180" w:afterAutospacing="0" w:line="344" w:lineRule="atLeast"/>
        <w:jc w:val="center"/>
        <w:textAlignment w:val="baseline"/>
        <w:rPr>
          <w:rFonts w:asciiTheme="minorHAnsi" w:hAnsiTheme="minorHAnsi" w:cstheme="minorHAnsi"/>
          <w:sz w:val="36"/>
          <w:szCs w:val="22"/>
          <w:u w:val="single"/>
        </w:rPr>
      </w:pPr>
    </w:p>
    <w:p w14:paraId="1BD9DF2C" w14:textId="77777777" w:rsidR="00001179" w:rsidRPr="00E80080" w:rsidRDefault="00001179"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36"/>
          <w:szCs w:val="22"/>
          <w:u w:val="single"/>
        </w:rPr>
      </w:pPr>
    </w:p>
    <w:p w14:paraId="69379C8B" w14:textId="77777777" w:rsidR="00001179" w:rsidRPr="00E80080" w:rsidRDefault="00001179"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36"/>
          <w:szCs w:val="22"/>
          <w:u w:val="single"/>
        </w:rPr>
      </w:pPr>
    </w:p>
    <w:p w14:paraId="0746ECAA" w14:textId="77777777" w:rsidR="00001179" w:rsidRPr="00E80080" w:rsidRDefault="00001179"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36"/>
          <w:szCs w:val="22"/>
          <w:u w:val="single"/>
        </w:rPr>
      </w:pPr>
    </w:p>
    <w:p w14:paraId="4A98C871" w14:textId="77777777" w:rsidR="00001179" w:rsidRPr="00E80080" w:rsidRDefault="00001179"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36"/>
          <w:szCs w:val="22"/>
          <w:u w:val="single"/>
        </w:rPr>
      </w:pPr>
    </w:p>
    <w:p w14:paraId="764ACCA0" w14:textId="77777777" w:rsidR="00001179" w:rsidRPr="00E80080" w:rsidRDefault="00001179"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36"/>
          <w:szCs w:val="22"/>
          <w:u w:val="single"/>
        </w:rPr>
      </w:pPr>
    </w:p>
    <w:p w14:paraId="3602E93B" w14:textId="2B27A50E" w:rsidR="00C759F3" w:rsidRDefault="00C759F3" w:rsidP="00C759F3">
      <w:pPr>
        <w:spacing w:before="20" w:line="360" w:lineRule="auto"/>
        <w:ind w:left="426" w:right="318"/>
        <w:rPr>
          <w:rFonts w:ascii="Calibri" w:eastAsia="Calibri" w:hAnsi="Calibri" w:cs="Calibri"/>
          <w:bCs/>
        </w:rPr>
      </w:pPr>
      <w:r>
        <w:rPr>
          <w:bCs/>
        </w:rPr>
        <w:t xml:space="preserve">Compiled by: </w:t>
      </w:r>
      <w:r w:rsidR="00DD2CC8">
        <w:rPr>
          <w:bCs/>
        </w:rPr>
        <w:t>Rena Begum</w:t>
      </w:r>
      <w:r w:rsidR="00DD2CC8">
        <w:rPr>
          <w:bCs/>
        </w:rPr>
        <w:tab/>
      </w:r>
      <w:r>
        <w:rPr>
          <w:bCs/>
        </w:rPr>
        <w:tab/>
      </w:r>
      <w:r>
        <w:rPr>
          <w:bCs/>
        </w:rPr>
        <w:tab/>
      </w:r>
      <w:r>
        <w:rPr>
          <w:bCs/>
        </w:rPr>
        <w:tab/>
      </w:r>
      <w:r>
        <w:rPr>
          <w:bCs/>
        </w:rPr>
        <w:tab/>
        <w:t xml:space="preserve">Reviewed by: </w:t>
      </w:r>
      <w:r w:rsidR="00DD2CC8">
        <w:rPr>
          <w:bCs/>
        </w:rPr>
        <w:t>Nadeem Rehman</w:t>
      </w:r>
    </w:p>
    <w:p w14:paraId="28BA4916" w14:textId="6383A646" w:rsidR="00C759F3" w:rsidRDefault="00C759F3" w:rsidP="00C759F3">
      <w:pPr>
        <w:ind w:left="426"/>
        <w:rPr>
          <w:bCs/>
        </w:rPr>
      </w:pPr>
      <w:r>
        <w:rPr>
          <w:bCs/>
        </w:rPr>
        <w:t xml:space="preserve">Reviewed on: </w:t>
      </w:r>
      <w:r w:rsidR="00DD2CC8">
        <w:rPr>
          <w:bCs/>
        </w:rPr>
        <w:t>1</w:t>
      </w:r>
      <w:r w:rsidR="00DD2CC8" w:rsidRPr="00DD2CC8">
        <w:rPr>
          <w:bCs/>
          <w:vertAlign w:val="superscript"/>
        </w:rPr>
        <w:t>st</w:t>
      </w:r>
      <w:r w:rsidR="00DD2CC8">
        <w:rPr>
          <w:bCs/>
        </w:rPr>
        <w:t xml:space="preserve"> September 2020</w:t>
      </w:r>
      <w:r>
        <w:rPr>
          <w:bCs/>
        </w:rPr>
        <w:tab/>
      </w:r>
      <w:r>
        <w:rPr>
          <w:bCs/>
        </w:rPr>
        <w:tab/>
      </w:r>
      <w:r>
        <w:rPr>
          <w:bCs/>
        </w:rPr>
        <w:tab/>
      </w:r>
      <w:r>
        <w:rPr>
          <w:bCs/>
        </w:rPr>
        <w:tab/>
        <w:t xml:space="preserve">Date of next view: </w:t>
      </w:r>
      <w:r w:rsidR="00DD2CC8">
        <w:rPr>
          <w:bCs/>
        </w:rPr>
        <w:t>1</w:t>
      </w:r>
      <w:r w:rsidR="00DD2CC8" w:rsidRPr="00DD2CC8">
        <w:rPr>
          <w:bCs/>
          <w:vertAlign w:val="superscript"/>
        </w:rPr>
        <w:t>st</w:t>
      </w:r>
      <w:r w:rsidR="00DD2CC8">
        <w:rPr>
          <w:bCs/>
        </w:rPr>
        <w:t xml:space="preserve"> September 2021</w:t>
      </w:r>
    </w:p>
    <w:p w14:paraId="0D92A3DE" w14:textId="77777777" w:rsidR="00C759F3" w:rsidRDefault="00C759F3" w:rsidP="00C759F3">
      <w:pPr>
        <w:spacing w:before="20" w:line="360" w:lineRule="auto"/>
        <w:ind w:left="426" w:right="3009"/>
        <w:rPr>
          <w:bCs/>
        </w:rPr>
      </w:pPr>
    </w:p>
    <w:p w14:paraId="78E104A1" w14:textId="37163113" w:rsidR="000E0695" w:rsidRPr="00E80080" w:rsidRDefault="000E0695"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36"/>
          <w:szCs w:val="22"/>
          <w:u w:val="single"/>
        </w:rPr>
      </w:pPr>
      <w:r w:rsidRPr="00E80080">
        <w:rPr>
          <w:rFonts w:asciiTheme="minorHAnsi" w:hAnsiTheme="minorHAnsi" w:cstheme="minorHAnsi"/>
          <w:color w:val="3C3C3C"/>
          <w:sz w:val="36"/>
          <w:szCs w:val="22"/>
          <w:u w:val="single"/>
        </w:rPr>
        <w:lastRenderedPageBreak/>
        <w:t xml:space="preserve">Safer Recruitment and vetting Policy </w:t>
      </w:r>
    </w:p>
    <w:p w14:paraId="29CC433E" w14:textId="005BB1A3" w:rsidR="000E0695" w:rsidRPr="00E80080" w:rsidRDefault="00206FC7"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C3C3C"/>
          <w:sz w:val="22"/>
          <w:szCs w:val="22"/>
        </w:rPr>
      </w:pPr>
      <w:r w:rsidRPr="00E80080">
        <w:rPr>
          <w:rFonts w:asciiTheme="minorHAnsi" w:hAnsiTheme="minorHAnsi" w:cstheme="minorHAnsi"/>
          <w:color w:val="3C3C3C"/>
          <w:sz w:val="22"/>
          <w:szCs w:val="22"/>
        </w:rPr>
        <w:t xml:space="preserve">Please note that new employees will be not be allowed to enter Buttercup </w:t>
      </w:r>
      <w:r w:rsidR="00001179" w:rsidRPr="00E80080">
        <w:rPr>
          <w:rFonts w:asciiTheme="minorHAnsi" w:hAnsiTheme="minorHAnsi" w:cstheme="minorHAnsi"/>
          <w:color w:val="3C3C3C"/>
          <w:sz w:val="22"/>
          <w:szCs w:val="22"/>
        </w:rPr>
        <w:t>primary school</w:t>
      </w:r>
      <w:r w:rsidRPr="00E80080">
        <w:rPr>
          <w:rFonts w:asciiTheme="minorHAnsi" w:hAnsiTheme="minorHAnsi" w:cstheme="minorHAnsi"/>
          <w:color w:val="3C3C3C"/>
          <w:sz w:val="22"/>
          <w:szCs w:val="22"/>
        </w:rPr>
        <w:t xml:space="preserve"> premises or to work with Buttercup </w:t>
      </w:r>
      <w:r w:rsidR="00001179" w:rsidRPr="00E80080">
        <w:rPr>
          <w:rFonts w:asciiTheme="minorHAnsi" w:hAnsiTheme="minorHAnsi" w:cstheme="minorHAnsi"/>
          <w:color w:val="3C3C3C"/>
          <w:sz w:val="22"/>
          <w:szCs w:val="22"/>
        </w:rPr>
        <w:t>primary school</w:t>
      </w:r>
      <w:r w:rsidRPr="00E80080">
        <w:rPr>
          <w:rFonts w:asciiTheme="minorHAnsi" w:hAnsiTheme="minorHAnsi" w:cstheme="minorHAnsi"/>
          <w:color w:val="3C3C3C"/>
          <w:sz w:val="22"/>
          <w:szCs w:val="22"/>
        </w:rPr>
        <w:t xml:space="preserve"> children if </w:t>
      </w:r>
      <w:r w:rsidR="00001179" w:rsidRPr="00E80080">
        <w:rPr>
          <w:rFonts w:asciiTheme="minorHAnsi" w:hAnsiTheme="minorHAnsi" w:cstheme="minorHAnsi"/>
          <w:color w:val="3C3C3C"/>
          <w:sz w:val="22"/>
          <w:szCs w:val="22"/>
        </w:rPr>
        <w:t>all</w:t>
      </w:r>
      <w:r w:rsidRPr="00E80080">
        <w:rPr>
          <w:rFonts w:asciiTheme="minorHAnsi" w:hAnsiTheme="minorHAnsi" w:cstheme="minorHAnsi"/>
          <w:color w:val="3C3C3C"/>
          <w:sz w:val="22"/>
          <w:szCs w:val="22"/>
        </w:rPr>
        <w:t xml:space="preserve"> </w:t>
      </w:r>
      <w:r w:rsidR="00001179" w:rsidRPr="00E80080">
        <w:rPr>
          <w:rFonts w:asciiTheme="minorHAnsi" w:hAnsiTheme="minorHAnsi" w:cstheme="minorHAnsi"/>
          <w:color w:val="3C3C3C"/>
          <w:sz w:val="22"/>
          <w:szCs w:val="22"/>
        </w:rPr>
        <w:t>the school</w:t>
      </w:r>
      <w:r w:rsidRPr="00E80080">
        <w:rPr>
          <w:rFonts w:asciiTheme="minorHAnsi" w:hAnsiTheme="minorHAnsi" w:cstheme="minorHAnsi"/>
          <w:color w:val="3C3C3C"/>
          <w:sz w:val="22"/>
          <w:szCs w:val="22"/>
        </w:rPr>
        <w:t xml:space="preserve"> safer recruitment checks have not been completed, even if it means that the new employee cannot start at the agreed time. Buttercup </w:t>
      </w:r>
      <w:r w:rsidR="00001179" w:rsidRPr="00E80080">
        <w:rPr>
          <w:rFonts w:asciiTheme="minorHAnsi" w:hAnsiTheme="minorHAnsi" w:cstheme="minorHAnsi"/>
          <w:color w:val="3C3C3C"/>
          <w:sz w:val="22"/>
          <w:szCs w:val="22"/>
        </w:rPr>
        <w:t>primary school</w:t>
      </w:r>
      <w:r w:rsidRPr="00E80080">
        <w:rPr>
          <w:rFonts w:asciiTheme="minorHAnsi" w:hAnsiTheme="minorHAnsi" w:cstheme="minorHAnsi"/>
          <w:color w:val="3C3C3C"/>
          <w:sz w:val="22"/>
          <w:szCs w:val="22"/>
        </w:rPr>
        <w:t xml:space="preserve"> will make other staffing arrangements if this is the case. in the very unlikely case that Buttercup </w:t>
      </w:r>
      <w:r w:rsidR="00001179" w:rsidRPr="00E80080">
        <w:rPr>
          <w:rFonts w:asciiTheme="minorHAnsi" w:hAnsiTheme="minorHAnsi" w:cstheme="minorHAnsi"/>
          <w:color w:val="3C3C3C"/>
          <w:sz w:val="22"/>
          <w:szCs w:val="22"/>
        </w:rPr>
        <w:t>primary needs</w:t>
      </w:r>
      <w:r w:rsidRPr="00E80080">
        <w:rPr>
          <w:rFonts w:asciiTheme="minorHAnsi" w:hAnsiTheme="minorHAnsi" w:cstheme="minorHAnsi"/>
          <w:color w:val="3C3C3C"/>
          <w:sz w:val="22"/>
          <w:szCs w:val="22"/>
        </w:rPr>
        <w:t xml:space="preserve"> to breach this strict policy, the safer recruitment: pending </w:t>
      </w:r>
      <w:r w:rsidR="00001179" w:rsidRPr="00E80080">
        <w:rPr>
          <w:rFonts w:asciiTheme="minorHAnsi" w:hAnsiTheme="minorHAnsi" w:cstheme="minorHAnsi"/>
          <w:color w:val="3C3C3C"/>
          <w:sz w:val="22"/>
          <w:szCs w:val="22"/>
        </w:rPr>
        <w:t xml:space="preserve">DBS </w:t>
      </w:r>
      <w:r w:rsidRPr="00E80080">
        <w:rPr>
          <w:rFonts w:asciiTheme="minorHAnsi" w:hAnsiTheme="minorHAnsi" w:cstheme="minorHAnsi"/>
          <w:color w:val="3C3C3C"/>
          <w:sz w:val="22"/>
          <w:szCs w:val="22"/>
        </w:rPr>
        <w:t xml:space="preserve">check policy and risk assessment will be used. </w:t>
      </w:r>
    </w:p>
    <w:p w14:paraId="1C3C6616" w14:textId="36FB1165" w:rsidR="000E0695" w:rsidRPr="00E80080" w:rsidRDefault="00206FC7" w:rsidP="000E0695">
      <w:pPr>
        <w:pStyle w:val="NormalWeb"/>
        <w:shd w:val="clear" w:color="auto" w:fill="FFFFFF"/>
        <w:spacing w:before="180" w:beforeAutospacing="0" w:after="180" w:afterAutospacing="0" w:line="344" w:lineRule="atLeast"/>
        <w:textAlignment w:val="baseline"/>
        <w:rPr>
          <w:rFonts w:asciiTheme="minorHAnsi" w:hAnsiTheme="minorHAnsi" w:cstheme="minorHAnsi"/>
          <w:color w:val="3C3C3C"/>
          <w:sz w:val="22"/>
          <w:szCs w:val="22"/>
        </w:rPr>
      </w:pPr>
      <w:r w:rsidRPr="00E80080">
        <w:rPr>
          <w:rFonts w:asciiTheme="minorHAnsi" w:hAnsiTheme="minorHAnsi" w:cstheme="minorHAnsi"/>
          <w:color w:val="3C3C3C"/>
          <w:sz w:val="22"/>
          <w:szCs w:val="22"/>
        </w:rPr>
        <w:t xml:space="preserve">A large copy of the Buttercup </w:t>
      </w:r>
      <w:r w:rsidR="00001179" w:rsidRPr="00E80080">
        <w:rPr>
          <w:rFonts w:asciiTheme="minorHAnsi" w:hAnsiTheme="minorHAnsi" w:cstheme="minorHAnsi"/>
          <w:color w:val="3C3C3C"/>
          <w:sz w:val="22"/>
          <w:szCs w:val="22"/>
        </w:rPr>
        <w:t>primary school</w:t>
      </w:r>
      <w:r w:rsidRPr="00E80080">
        <w:rPr>
          <w:rFonts w:asciiTheme="minorHAnsi" w:hAnsiTheme="minorHAnsi" w:cstheme="minorHAnsi"/>
          <w:color w:val="3C3C3C"/>
          <w:sz w:val="22"/>
          <w:szCs w:val="22"/>
        </w:rPr>
        <w:t xml:space="preserve"> safer recruitment quick reference tick list is pinned over the desks of all staff members involved with the administration of recruiting new employees: recruitment administration personnel include the head. </w:t>
      </w:r>
    </w:p>
    <w:p w14:paraId="5425152F" w14:textId="1AD1ACDB" w:rsidR="000E0695" w:rsidRPr="00E80080" w:rsidRDefault="000E0695" w:rsidP="000E0695">
      <w:pPr>
        <w:pStyle w:val="NormalWeb"/>
        <w:shd w:val="clear" w:color="auto" w:fill="FFFFFF"/>
        <w:spacing w:before="0" w:beforeAutospacing="0" w:after="0" w:afterAutospacing="0" w:line="344" w:lineRule="atLeast"/>
        <w:textAlignment w:val="baseline"/>
        <w:rPr>
          <w:rFonts w:asciiTheme="minorHAnsi" w:hAnsiTheme="minorHAnsi" w:cstheme="minorHAnsi"/>
          <w:color w:val="3C3C3C"/>
          <w:sz w:val="22"/>
          <w:szCs w:val="22"/>
        </w:rPr>
      </w:pPr>
    </w:p>
    <w:p w14:paraId="2DAA98F2" w14:textId="77777777" w:rsidR="000E0695" w:rsidRPr="00E80080" w:rsidRDefault="000E0695" w:rsidP="000E0695">
      <w:pPr>
        <w:pStyle w:val="Heading3"/>
        <w:shd w:val="clear" w:color="auto" w:fill="1E285C"/>
        <w:spacing w:before="0"/>
        <w:textAlignment w:val="baseline"/>
        <w:rPr>
          <w:rFonts w:asciiTheme="minorHAnsi" w:eastAsia="Times New Roman" w:hAnsiTheme="minorHAnsi" w:cstheme="minorHAnsi"/>
          <w:b w:val="0"/>
          <w:bCs w:val="0"/>
          <w:color w:val="303030"/>
        </w:rPr>
      </w:pPr>
      <w:r w:rsidRPr="00E80080">
        <w:rPr>
          <w:rStyle w:val="Strong"/>
          <w:rFonts w:asciiTheme="minorHAnsi" w:eastAsia="Times New Roman" w:hAnsiTheme="minorHAnsi" w:cstheme="minorHAnsi"/>
          <w:b/>
          <w:bCs/>
          <w:color w:val="FFFFFF"/>
          <w:bdr w:val="none" w:sz="0" w:space="0" w:color="auto" w:frame="1"/>
        </w:rPr>
        <w:t>Notes</w:t>
      </w:r>
    </w:p>
    <w:p w14:paraId="277614D6" w14:textId="77777777" w:rsidR="00DD2CC8" w:rsidRDefault="00DD2CC8"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03030"/>
          <w:sz w:val="22"/>
          <w:szCs w:val="22"/>
        </w:rPr>
      </w:pPr>
    </w:p>
    <w:p w14:paraId="04BA52D6" w14:textId="71355E78" w:rsidR="000E0695" w:rsidRPr="00E80080" w:rsidRDefault="00206FC7"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Buttercup Primary </w:t>
      </w:r>
      <w:r w:rsidR="000E0695" w:rsidRPr="00E80080">
        <w:rPr>
          <w:rFonts w:asciiTheme="minorHAnsi" w:hAnsiTheme="minorHAnsi" w:cstheme="minorHAnsi"/>
          <w:color w:val="303030"/>
          <w:sz w:val="22"/>
          <w:szCs w:val="22"/>
        </w:rPr>
        <w:t xml:space="preserve">'s Safer Recruitment Policy should be used in conjunction with </w:t>
      </w:r>
      <w:r w:rsidRPr="00E80080">
        <w:rPr>
          <w:rFonts w:asciiTheme="minorHAnsi" w:hAnsiTheme="minorHAnsi" w:cstheme="minorHAnsi"/>
          <w:color w:val="303030"/>
          <w:sz w:val="22"/>
          <w:szCs w:val="22"/>
        </w:rPr>
        <w:t xml:space="preserve">Buttercup Primary </w:t>
      </w:r>
      <w:r w:rsidR="000E0695" w:rsidRPr="00E80080">
        <w:rPr>
          <w:rFonts w:asciiTheme="minorHAnsi" w:hAnsiTheme="minorHAnsi" w:cstheme="minorHAnsi"/>
          <w:color w:val="303030"/>
          <w:sz w:val="22"/>
          <w:szCs w:val="22"/>
        </w:rPr>
        <w:t xml:space="preserve">’s Child Protection Safeguarding Policy: </w:t>
      </w:r>
    </w:p>
    <w:p w14:paraId="7B0883D3" w14:textId="7E0627F9" w:rsidR="000E0695" w:rsidRPr="00E80080" w:rsidRDefault="000E0695" w:rsidP="000E0695">
      <w:pPr>
        <w:pStyle w:val="NormalWeb"/>
        <w:shd w:val="clear" w:color="auto" w:fill="FFFFFF"/>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This document closely follows the DfE guidance in Keeping Children Safe in Education - Statutory </w:t>
      </w:r>
      <w:r w:rsidR="00206FC7" w:rsidRPr="00E80080">
        <w:rPr>
          <w:rFonts w:asciiTheme="minorHAnsi" w:hAnsiTheme="minorHAnsi" w:cstheme="minorHAnsi"/>
          <w:color w:val="303030"/>
          <w:sz w:val="22"/>
          <w:szCs w:val="22"/>
        </w:rPr>
        <w:t>Guidance for Schools, September 2020.</w:t>
      </w:r>
    </w:p>
    <w:p w14:paraId="18BD25AF" w14:textId="77777777" w:rsidR="000E0695" w:rsidRPr="00E80080" w:rsidRDefault="000E0695" w:rsidP="000E0695">
      <w:pPr>
        <w:pStyle w:val="Heading3"/>
        <w:shd w:val="clear" w:color="auto" w:fill="1E285C"/>
        <w:spacing w:before="0"/>
        <w:textAlignment w:val="baseline"/>
        <w:rPr>
          <w:rFonts w:asciiTheme="minorHAnsi" w:eastAsia="Times New Roman" w:hAnsiTheme="minorHAnsi" w:cstheme="minorHAnsi"/>
          <w:b w:val="0"/>
          <w:bCs w:val="0"/>
          <w:color w:val="303030"/>
        </w:rPr>
      </w:pPr>
      <w:r w:rsidRPr="00E80080">
        <w:rPr>
          <w:rStyle w:val="Strong"/>
          <w:rFonts w:asciiTheme="minorHAnsi" w:eastAsia="Times New Roman" w:hAnsiTheme="minorHAnsi" w:cstheme="minorHAnsi"/>
          <w:b/>
          <w:bCs/>
          <w:color w:val="FFFFFF"/>
          <w:bdr w:val="none" w:sz="0" w:space="0" w:color="auto" w:frame="1"/>
        </w:rPr>
        <w:t>Document Review</w:t>
      </w:r>
      <w:r w:rsidRPr="00E80080">
        <w:rPr>
          <w:rStyle w:val="apple-converted-space"/>
          <w:rFonts w:asciiTheme="minorHAnsi" w:eastAsia="Times New Roman" w:hAnsiTheme="minorHAnsi" w:cstheme="minorHAnsi"/>
          <w:color w:val="303030"/>
          <w:bdr w:val="none" w:sz="0" w:space="0" w:color="auto" w:frame="1"/>
        </w:rPr>
        <w:t> </w:t>
      </w:r>
      <w:r w:rsidRPr="00E80080">
        <w:rPr>
          <w:rStyle w:val="Strong"/>
          <w:rFonts w:asciiTheme="minorHAnsi" w:eastAsia="Times New Roman" w:hAnsiTheme="minorHAnsi" w:cstheme="minorHAnsi"/>
          <w:b/>
          <w:bCs/>
          <w:color w:val="FFFFFF"/>
          <w:bdr w:val="none" w:sz="0" w:space="0" w:color="auto" w:frame="1"/>
        </w:rPr>
        <w:t>Dates</w:t>
      </w:r>
    </w:p>
    <w:p w14:paraId="3D2C8D4C" w14:textId="77777777" w:rsidR="00DD2CC8" w:rsidRDefault="00DD2CC8"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03030"/>
          <w:sz w:val="22"/>
          <w:szCs w:val="22"/>
        </w:rPr>
      </w:pPr>
    </w:p>
    <w:p w14:paraId="2B5B749B" w14:textId="6D324922" w:rsidR="000E0695" w:rsidRPr="00E80080" w:rsidRDefault="000E0695"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A regular review of this policy will take place on 1st September each year.</w:t>
      </w:r>
    </w:p>
    <w:p w14:paraId="6E952377" w14:textId="0B880D29" w:rsidR="000E0695" w:rsidRPr="00E80080" w:rsidRDefault="000E0695" w:rsidP="000E0695">
      <w:pPr>
        <w:pStyle w:val="NormalWeb"/>
        <w:shd w:val="clear" w:color="auto" w:fill="FFFFFF"/>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This docume</w:t>
      </w:r>
      <w:r w:rsidR="00206FC7" w:rsidRPr="00E80080">
        <w:rPr>
          <w:rFonts w:asciiTheme="minorHAnsi" w:hAnsiTheme="minorHAnsi" w:cstheme="minorHAnsi"/>
          <w:color w:val="303030"/>
          <w:sz w:val="22"/>
          <w:szCs w:val="22"/>
        </w:rPr>
        <w:t>nt was last reviewed on 01.09.20</w:t>
      </w:r>
      <w:r w:rsidRPr="00E80080">
        <w:rPr>
          <w:rFonts w:asciiTheme="minorHAnsi" w:hAnsiTheme="minorHAnsi" w:cstheme="minorHAnsi"/>
          <w:color w:val="303030"/>
          <w:sz w:val="22"/>
          <w:szCs w:val="22"/>
        </w:rPr>
        <w:t>.</w:t>
      </w:r>
    </w:p>
    <w:p w14:paraId="6A7E7F2B" w14:textId="77777777" w:rsidR="000E0695" w:rsidRPr="00E80080" w:rsidRDefault="000E0695" w:rsidP="000E0695">
      <w:pPr>
        <w:pStyle w:val="Heading3"/>
        <w:shd w:val="clear" w:color="auto" w:fill="1E285C"/>
        <w:spacing w:before="0"/>
        <w:textAlignment w:val="baseline"/>
        <w:rPr>
          <w:rFonts w:asciiTheme="minorHAnsi" w:eastAsia="Times New Roman" w:hAnsiTheme="minorHAnsi" w:cstheme="minorHAnsi"/>
          <w:b w:val="0"/>
          <w:bCs w:val="0"/>
          <w:color w:val="303030"/>
        </w:rPr>
      </w:pPr>
      <w:r w:rsidRPr="00E80080">
        <w:rPr>
          <w:rStyle w:val="Strong"/>
          <w:rFonts w:asciiTheme="minorHAnsi" w:eastAsia="Times New Roman" w:hAnsiTheme="minorHAnsi" w:cstheme="minorHAnsi"/>
          <w:b/>
          <w:bCs/>
          <w:color w:val="FFFFFF"/>
          <w:bdr w:val="none" w:sz="0" w:space="0" w:color="auto" w:frame="1"/>
        </w:rPr>
        <w:t>Monitoring of Safer Recruitment Process Documents</w:t>
      </w:r>
    </w:p>
    <w:p w14:paraId="0F027AEB" w14:textId="77777777" w:rsidR="00DD2CC8" w:rsidRDefault="00DD2CC8"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03030"/>
          <w:sz w:val="22"/>
          <w:szCs w:val="22"/>
        </w:rPr>
      </w:pPr>
    </w:p>
    <w:p w14:paraId="11E1870A" w14:textId="7A399B29" w:rsidR="000E0695" w:rsidRPr="00E80080" w:rsidRDefault="000E0695" w:rsidP="000E0695">
      <w:pPr>
        <w:pStyle w:val="NormalWeb"/>
        <w:shd w:val="clear" w:color="auto" w:fill="FFFFFF"/>
        <w:spacing w:before="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The proprietor</w:t>
      </w:r>
      <w:r w:rsidR="00206FC7" w:rsidRPr="00E80080">
        <w:rPr>
          <w:rFonts w:asciiTheme="minorHAnsi" w:hAnsiTheme="minorHAnsi" w:cstheme="minorHAnsi"/>
          <w:color w:val="303030"/>
          <w:sz w:val="22"/>
          <w:szCs w:val="22"/>
        </w:rPr>
        <w:t>s</w:t>
      </w:r>
      <w:r w:rsidRPr="00E80080">
        <w:rPr>
          <w:rFonts w:asciiTheme="minorHAnsi" w:hAnsiTheme="minorHAnsi" w:cstheme="minorHAnsi"/>
          <w:color w:val="303030"/>
          <w:sz w:val="22"/>
          <w:szCs w:val="22"/>
        </w:rPr>
        <w:t xml:space="preserve"> will sample a selection of documents at the beginning of each term. The proprietor will sign these checked files.</w:t>
      </w:r>
    </w:p>
    <w:p w14:paraId="14064C20" w14:textId="0470E624" w:rsidR="000E0695" w:rsidRPr="00E80080" w:rsidRDefault="000E0695" w:rsidP="000E0695">
      <w:pPr>
        <w:pStyle w:val="NormalWeb"/>
        <w:shd w:val="clear" w:color="auto" w:fill="FFFFFF"/>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The Head</w:t>
      </w:r>
      <w:r w:rsidR="00206FC7" w:rsidRPr="00E80080">
        <w:rPr>
          <w:rFonts w:asciiTheme="minorHAnsi" w:hAnsiTheme="minorHAnsi" w:cstheme="minorHAnsi"/>
          <w:color w:val="303030"/>
          <w:sz w:val="22"/>
          <w:szCs w:val="22"/>
        </w:rPr>
        <w:t xml:space="preserve">teacher </w:t>
      </w:r>
      <w:r w:rsidRPr="00E80080">
        <w:rPr>
          <w:rFonts w:asciiTheme="minorHAnsi" w:hAnsiTheme="minorHAnsi" w:cstheme="minorHAnsi"/>
          <w:color w:val="303030"/>
          <w:sz w:val="22"/>
          <w:szCs w:val="22"/>
        </w:rPr>
        <w:t xml:space="preserve">will sign the </w:t>
      </w:r>
      <w:r w:rsidR="00206FC7" w:rsidRPr="00E80080">
        <w:rPr>
          <w:rFonts w:asciiTheme="minorHAnsi" w:hAnsiTheme="minorHAnsi" w:cstheme="minorHAnsi"/>
          <w:color w:val="303030"/>
          <w:sz w:val="22"/>
          <w:szCs w:val="22"/>
        </w:rPr>
        <w:t xml:space="preserve">monitoring file on </w:t>
      </w:r>
      <w:r w:rsidR="00DD2CC8">
        <w:rPr>
          <w:rFonts w:asciiTheme="minorHAnsi" w:hAnsiTheme="minorHAnsi" w:cstheme="minorHAnsi"/>
          <w:color w:val="303030"/>
          <w:sz w:val="22"/>
          <w:szCs w:val="22"/>
        </w:rPr>
        <w:t>SCR</w:t>
      </w:r>
      <w:r w:rsidR="00206FC7" w:rsidRPr="00E80080">
        <w:rPr>
          <w:rFonts w:asciiTheme="minorHAnsi" w:hAnsiTheme="minorHAnsi" w:cstheme="minorHAnsi"/>
          <w:color w:val="303030"/>
          <w:sz w:val="22"/>
          <w:szCs w:val="22"/>
        </w:rPr>
        <w:t xml:space="preserve"> check (</w:t>
      </w:r>
      <w:r w:rsidRPr="00E80080">
        <w:rPr>
          <w:rFonts w:asciiTheme="minorHAnsi" w:hAnsiTheme="minorHAnsi" w:cstheme="minorHAnsi"/>
          <w:color w:val="303030"/>
          <w:sz w:val="22"/>
          <w:szCs w:val="22"/>
        </w:rPr>
        <w:t xml:space="preserve">Single Central </w:t>
      </w:r>
      <w:r w:rsidR="00001179" w:rsidRPr="00E80080">
        <w:rPr>
          <w:rFonts w:asciiTheme="minorHAnsi" w:hAnsiTheme="minorHAnsi" w:cstheme="minorHAnsi"/>
          <w:color w:val="303030"/>
          <w:sz w:val="22"/>
          <w:szCs w:val="22"/>
        </w:rPr>
        <w:t>Register)</w:t>
      </w:r>
      <w:r w:rsidR="00206FC7" w:rsidRPr="00E80080">
        <w:rPr>
          <w:rFonts w:asciiTheme="minorHAnsi" w:hAnsiTheme="minorHAnsi" w:cstheme="minorHAnsi"/>
          <w:color w:val="303030"/>
          <w:sz w:val="22"/>
          <w:szCs w:val="22"/>
        </w:rPr>
        <w:t xml:space="preserve"> </w:t>
      </w:r>
      <w:r w:rsidRPr="00E80080">
        <w:rPr>
          <w:rFonts w:asciiTheme="minorHAnsi" w:hAnsiTheme="minorHAnsi" w:cstheme="minorHAnsi"/>
          <w:color w:val="303030"/>
          <w:sz w:val="22"/>
          <w:szCs w:val="22"/>
        </w:rPr>
        <w:t>when checks on individuals are complete.</w:t>
      </w:r>
    </w:p>
    <w:p w14:paraId="50A311A9" w14:textId="77777777" w:rsidR="000E0695" w:rsidRPr="00E80080" w:rsidRDefault="000E0695" w:rsidP="000E0695">
      <w:pPr>
        <w:pStyle w:val="Heading3"/>
        <w:shd w:val="clear" w:color="auto" w:fill="1E285C"/>
        <w:spacing w:before="0"/>
        <w:textAlignment w:val="baseline"/>
        <w:rPr>
          <w:rFonts w:asciiTheme="minorHAnsi" w:eastAsia="Times New Roman" w:hAnsiTheme="minorHAnsi" w:cstheme="minorHAnsi"/>
          <w:b w:val="0"/>
          <w:bCs w:val="0"/>
          <w:color w:val="303030"/>
        </w:rPr>
      </w:pPr>
      <w:r w:rsidRPr="00E80080">
        <w:rPr>
          <w:rStyle w:val="Strong"/>
          <w:rFonts w:asciiTheme="minorHAnsi" w:eastAsia="Times New Roman" w:hAnsiTheme="minorHAnsi" w:cstheme="minorHAnsi"/>
          <w:b/>
          <w:bCs/>
          <w:color w:val="FFFFFF"/>
          <w:bdr w:val="none" w:sz="0" w:space="0" w:color="auto" w:frame="1"/>
        </w:rPr>
        <w:t>Contents</w:t>
      </w:r>
    </w:p>
    <w:p w14:paraId="362CE2B4" w14:textId="7301E56F" w:rsidR="00DD2CC8" w:rsidRDefault="00DD2CC8" w:rsidP="00DD2CC8">
      <w:pPr>
        <w:widowControl/>
        <w:shd w:val="clear" w:color="auto" w:fill="FFFFFF"/>
        <w:autoSpaceDE/>
        <w:autoSpaceDN/>
        <w:spacing w:before="30" w:after="30" w:line="344" w:lineRule="atLeast"/>
        <w:textAlignment w:val="baseline"/>
        <w:rPr>
          <w:rFonts w:asciiTheme="minorHAnsi" w:eastAsia="Times New Roman" w:hAnsiTheme="minorHAnsi" w:cstheme="minorHAnsi"/>
          <w:color w:val="303030"/>
        </w:rPr>
      </w:pPr>
    </w:p>
    <w:p w14:paraId="1AE9566A" w14:textId="780A174D" w:rsidR="000E0695" w:rsidRPr="00E80080" w:rsidRDefault="000E0695" w:rsidP="000E0695">
      <w:pPr>
        <w:widowControl/>
        <w:numPr>
          <w:ilvl w:val="0"/>
          <w:numId w:val="5"/>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Recruitment, selection and pre-employment vetting</w:t>
      </w:r>
    </w:p>
    <w:p w14:paraId="04A4E811" w14:textId="77777777" w:rsidR="000E0695" w:rsidRPr="00E80080" w:rsidRDefault="000E0695" w:rsidP="000E0695">
      <w:pPr>
        <w:widowControl/>
        <w:numPr>
          <w:ilvl w:val="0"/>
          <w:numId w:val="5"/>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Types of Check (1) - Disclosure and Barring Service (DBS checks)</w:t>
      </w:r>
    </w:p>
    <w:p w14:paraId="4567998F" w14:textId="77777777" w:rsidR="000E0695" w:rsidRPr="00E80080" w:rsidRDefault="000E0695" w:rsidP="000E0695">
      <w:pPr>
        <w:widowControl/>
        <w:numPr>
          <w:ilvl w:val="0"/>
          <w:numId w:val="5"/>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Types of Check (2) - Secretary of State Prohibition Orders</w:t>
      </w:r>
    </w:p>
    <w:p w14:paraId="327AE46F" w14:textId="77777777" w:rsidR="000E0695" w:rsidRPr="00E80080" w:rsidRDefault="000E0695" w:rsidP="000E0695">
      <w:pPr>
        <w:widowControl/>
        <w:numPr>
          <w:ilvl w:val="0"/>
          <w:numId w:val="5"/>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(1): All New Appointments to Regulated Activity</w:t>
      </w:r>
    </w:p>
    <w:p w14:paraId="2F9A35DD" w14:textId="77777777" w:rsidR="000E0695" w:rsidRPr="00E80080" w:rsidRDefault="000E0695" w:rsidP="000E0695">
      <w:pPr>
        <w:widowControl/>
        <w:numPr>
          <w:ilvl w:val="0"/>
          <w:numId w:val="5"/>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(2): Employment History and References</w:t>
      </w:r>
    </w:p>
    <w:p w14:paraId="4A113A53" w14:textId="77777777" w:rsidR="000E0695" w:rsidRPr="00E80080" w:rsidRDefault="000E0695" w:rsidP="000E0695">
      <w:pPr>
        <w:pStyle w:val="NormalWeb"/>
        <w:shd w:val="clear" w:color="auto" w:fill="FFFFFF"/>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6.Pre-appointment Checks (3): Single Central Record</w:t>
      </w:r>
    </w:p>
    <w:p w14:paraId="11F7503B"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(4): Individuals Who Have Lived or Worked Outside the UK</w:t>
      </w:r>
    </w:p>
    <w:p w14:paraId="57CDA540" w14:textId="635D4F1C"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(5</w:t>
      </w:r>
      <w:r w:rsidR="00001179" w:rsidRPr="00E80080">
        <w:rPr>
          <w:rFonts w:asciiTheme="minorHAnsi" w:eastAsia="Times New Roman" w:hAnsiTheme="minorHAnsi" w:cstheme="minorHAnsi"/>
          <w:color w:val="303030"/>
        </w:rPr>
        <w:t>): Agency</w:t>
      </w:r>
      <w:r w:rsidRPr="00E80080">
        <w:rPr>
          <w:rFonts w:asciiTheme="minorHAnsi" w:eastAsia="Times New Roman" w:hAnsiTheme="minorHAnsi" w:cstheme="minorHAnsi"/>
          <w:color w:val="303030"/>
        </w:rPr>
        <w:t xml:space="preserve"> and Third-party Staff</w:t>
      </w:r>
    </w:p>
    <w:p w14:paraId="07495C79"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(6): Trainee/student teachers</w:t>
      </w:r>
    </w:p>
    <w:p w14:paraId="246D47BB"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(7): Existing staff</w:t>
      </w:r>
    </w:p>
    <w:p w14:paraId="0F658623"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(8): Volunteers</w:t>
      </w:r>
    </w:p>
    <w:p w14:paraId="44D79ED8"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(9): Governing Advisors</w:t>
      </w:r>
    </w:p>
    <w:p w14:paraId="1EF58BCE"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(10): Contractors</w:t>
      </w:r>
    </w:p>
    <w:p w14:paraId="4D010E50"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(11): Visitors</w:t>
      </w:r>
    </w:p>
    <w:p w14:paraId="3C8F00E8"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(12): Adults who supervise children on work experience</w:t>
      </w:r>
    </w:p>
    <w:p w14:paraId="5522A90F"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(13): Proprietors of independent schools</w:t>
      </w:r>
    </w:p>
    <w:p w14:paraId="2DBC8A0E" w14:textId="77777777" w:rsidR="000E0695" w:rsidRPr="00E80080"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(14): Children Staying with Host Families</w:t>
      </w:r>
    </w:p>
    <w:p w14:paraId="3508FA40" w14:textId="743E10C3" w:rsidR="000E0695" w:rsidRDefault="000E0695" w:rsidP="000E0695">
      <w:pPr>
        <w:widowControl/>
        <w:numPr>
          <w:ilvl w:val="0"/>
          <w:numId w:val="6"/>
        </w:numPr>
        <w:shd w:val="clear" w:color="auto" w:fill="FFFFFF"/>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Pre-appointment Checks (15</w:t>
      </w:r>
      <w:r w:rsidR="00001179" w:rsidRPr="00E80080">
        <w:rPr>
          <w:rFonts w:asciiTheme="minorHAnsi" w:eastAsia="Times New Roman" w:hAnsiTheme="minorHAnsi" w:cstheme="minorHAnsi"/>
          <w:color w:val="303030"/>
        </w:rPr>
        <w:t>): Adults</w:t>
      </w:r>
      <w:r w:rsidRPr="00E80080">
        <w:rPr>
          <w:rFonts w:asciiTheme="minorHAnsi" w:eastAsia="Times New Roman" w:hAnsiTheme="minorHAnsi" w:cstheme="minorHAnsi"/>
          <w:color w:val="303030"/>
        </w:rPr>
        <w:t xml:space="preserve"> who are not employed by the school and </w:t>
      </w:r>
      <w:r w:rsidR="00001179" w:rsidRPr="00E80080">
        <w:rPr>
          <w:rFonts w:asciiTheme="minorHAnsi" w:eastAsia="Times New Roman" w:hAnsiTheme="minorHAnsi" w:cstheme="minorHAnsi"/>
          <w:color w:val="303030"/>
        </w:rPr>
        <w:t>live-in</w:t>
      </w:r>
      <w:r w:rsidRPr="00E80080">
        <w:rPr>
          <w:rFonts w:asciiTheme="minorHAnsi" w:eastAsia="Times New Roman" w:hAnsiTheme="minorHAnsi" w:cstheme="minorHAnsi"/>
          <w:color w:val="303030"/>
        </w:rPr>
        <w:t xml:space="preserve"> boarding accommodation.</w:t>
      </w:r>
    </w:p>
    <w:p w14:paraId="0C160DEA" w14:textId="77777777" w:rsidR="00DD2CC8" w:rsidRPr="00E80080" w:rsidRDefault="00DD2CC8" w:rsidP="00DD2CC8">
      <w:pPr>
        <w:widowControl/>
        <w:shd w:val="clear" w:color="auto" w:fill="FFFFFF"/>
        <w:autoSpaceDE/>
        <w:autoSpaceDN/>
        <w:spacing w:before="30" w:after="30" w:line="344" w:lineRule="atLeast"/>
        <w:textAlignment w:val="baseline"/>
        <w:rPr>
          <w:rFonts w:asciiTheme="minorHAnsi" w:eastAsia="Times New Roman" w:hAnsiTheme="minorHAnsi" w:cstheme="minorHAnsi"/>
          <w:color w:val="303030"/>
        </w:rPr>
      </w:pPr>
    </w:p>
    <w:tbl>
      <w:tblPr>
        <w:tblW w:w="0" w:type="auto"/>
        <w:tblInd w:w="-416" w:type="dxa"/>
        <w:shd w:val="clear" w:color="auto" w:fill="FFFFFF"/>
        <w:tblCellMar>
          <w:left w:w="0" w:type="dxa"/>
          <w:right w:w="0" w:type="dxa"/>
        </w:tblCellMar>
        <w:tblLook w:val="04A0" w:firstRow="1" w:lastRow="0" w:firstColumn="1" w:lastColumn="0" w:noHBand="0" w:noVBand="1"/>
      </w:tblPr>
      <w:tblGrid>
        <w:gridCol w:w="9953"/>
        <w:gridCol w:w="63"/>
      </w:tblGrid>
      <w:tr w:rsidR="000E0695" w:rsidRPr="00E80080" w14:paraId="289E3FD3" w14:textId="77777777" w:rsidTr="00206FC7">
        <w:tc>
          <w:tcPr>
            <w:tcW w:w="1001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347547CF"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1250B2E2"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 Recruitment, Selection and Pre-employment Vetting</w:t>
            </w:r>
          </w:p>
          <w:p w14:paraId="3CEB440B"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1BB58BBC"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C463A36" w14:textId="3FABF003" w:rsidR="00274B81" w:rsidRPr="00E80080" w:rsidRDefault="000E0695" w:rsidP="00274B81">
            <w:pPr>
              <w:pStyle w:val="NormalWeb"/>
              <w:spacing w:before="180" w:beforeAutospacing="0" w:after="180" w:afterAutospacing="0" w:line="344" w:lineRule="atLeast"/>
              <w:textAlignment w:val="baseline"/>
              <w:rPr>
                <w:rStyle w:val="Strong"/>
                <w:rFonts w:asciiTheme="minorHAnsi" w:hAnsiTheme="minorHAnsi" w:cstheme="minorHAnsi"/>
                <w:color w:val="303030"/>
                <w:sz w:val="22"/>
                <w:szCs w:val="22"/>
                <w:bdr w:val="none" w:sz="0" w:space="0" w:color="auto" w:frame="1"/>
              </w:rPr>
            </w:pPr>
            <w:r w:rsidRPr="00E80080">
              <w:rPr>
                <w:rFonts w:asciiTheme="minorHAnsi" w:hAnsiTheme="minorHAnsi" w:cstheme="minorHAnsi"/>
                <w:color w:val="303030"/>
                <w:sz w:val="22"/>
                <w:szCs w:val="22"/>
              </w:rPr>
              <w:t xml:space="preserve">46. It is vital that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w:t>
            </w:r>
            <w:r w:rsidR="00001179" w:rsidRPr="00E80080">
              <w:rPr>
                <w:rFonts w:asciiTheme="minorHAnsi" w:hAnsiTheme="minorHAnsi" w:cstheme="minorHAnsi"/>
                <w:color w:val="303030"/>
                <w:sz w:val="22"/>
                <w:szCs w:val="22"/>
              </w:rPr>
              <w:t>creates a</w:t>
            </w:r>
            <w:r w:rsidRPr="00E80080">
              <w:rPr>
                <w:rFonts w:asciiTheme="minorHAnsi" w:hAnsiTheme="minorHAnsi" w:cstheme="minorHAnsi"/>
                <w:color w:val="303030"/>
                <w:sz w:val="22"/>
                <w:szCs w:val="22"/>
              </w:rPr>
              <w:t xml:space="preserve"> culture of safe recruitment and, as part of that, adopt recruitment procedures that help deter, reject or identify people who might abuse children. This part of the guidance describes in detail those checks that are, or may be, required for any individual working in any capacity at, or visiting,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The School will act reasonably in making decisions about the suitability of the prospective employee based on checks and evidence including:</w:t>
            </w:r>
            <w:r w:rsidR="00274B81" w:rsidRPr="00E80080">
              <w:rPr>
                <w:rFonts w:asciiTheme="minorHAnsi" w:hAnsiTheme="minorHAnsi" w:cstheme="minorHAnsi"/>
                <w:color w:val="4A4A4A"/>
                <w:sz w:val="21"/>
                <w:szCs w:val="21"/>
              </w:rPr>
              <w:t xml:space="preserve"> </w:t>
            </w:r>
          </w:p>
          <w:p w14:paraId="5C30F6CF" w14:textId="77777777" w:rsidR="00274B81" w:rsidRPr="00E80080" w:rsidRDefault="00274B81" w:rsidP="00274B81">
            <w:pPr>
              <w:pStyle w:val="NormalWeb"/>
              <w:spacing w:before="180" w:beforeAutospacing="0" w:after="180" w:afterAutospacing="0" w:line="344" w:lineRule="atLeast"/>
              <w:textAlignment w:val="baseline"/>
              <w:rPr>
                <w:rStyle w:val="Strong"/>
                <w:rFonts w:asciiTheme="minorHAnsi" w:hAnsiTheme="minorHAnsi" w:cstheme="minorHAnsi"/>
                <w:color w:val="303030"/>
                <w:bdr w:val="none" w:sz="0" w:space="0" w:color="auto" w:frame="1"/>
              </w:rPr>
            </w:pPr>
          </w:p>
          <w:p w14:paraId="109489E2" w14:textId="77777777" w:rsidR="00274B81" w:rsidRPr="00E80080" w:rsidRDefault="00274B81" w:rsidP="00274B81">
            <w:pPr>
              <w:pStyle w:val="NormalWeb"/>
              <w:spacing w:before="180" w:beforeAutospacing="0" w:after="180" w:afterAutospacing="0" w:line="344" w:lineRule="atLeast"/>
              <w:textAlignment w:val="baseline"/>
              <w:rPr>
                <w:rStyle w:val="Strong"/>
                <w:rFonts w:asciiTheme="minorHAnsi" w:hAnsiTheme="minorHAnsi" w:cstheme="minorHAnsi"/>
                <w:color w:val="303030"/>
                <w:bdr w:val="none" w:sz="0" w:space="0" w:color="auto" w:frame="1"/>
              </w:rPr>
            </w:pPr>
          </w:p>
          <w:p w14:paraId="4CFC6C67" w14:textId="5D79468D" w:rsidR="000E0695" w:rsidRPr="00E80080" w:rsidRDefault="000E0695" w:rsidP="00274B81">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 Criminal record checks (DBS checks)</w:t>
            </w:r>
          </w:p>
          <w:p w14:paraId="0AD78F3A"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2. Barred List Checks</w:t>
            </w:r>
          </w:p>
          <w:p w14:paraId="0A9E5574"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3. Prohibition Checks</w:t>
            </w:r>
            <w:r w:rsidRPr="00E80080">
              <w:rPr>
                <w:rStyle w:val="Emphasis"/>
                <w:rFonts w:asciiTheme="minorHAnsi" w:hAnsiTheme="minorHAnsi" w:cstheme="minorHAnsi"/>
                <w:color w:val="303030"/>
                <w:sz w:val="22"/>
                <w:szCs w:val="22"/>
                <w:bdr w:val="none" w:sz="0" w:space="0" w:color="auto" w:frame="1"/>
              </w:rPr>
              <w:t>*18</w:t>
            </w:r>
          </w:p>
          <w:p w14:paraId="7740EB26"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4. References</w:t>
            </w:r>
          </w:p>
          <w:p w14:paraId="108A10DC"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5. Interview Information</w:t>
            </w:r>
            <w:r w:rsidRPr="00E80080">
              <w:rPr>
                <w:rFonts w:asciiTheme="minorHAnsi" w:hAnsiTheme="minorHAnsi" w:cstheme="minorHAnsi"/>
                <w:color w:val="303030"/>
                <w:sz w:val="22"/>
                <w:szCs w:val="22"/>
              </w:rPr>
              <w:t>.</w:t>
            </w:r>
          </w:p>
        </w:tc>
      </w:tr>
      <w:tr w:rsidR="000E0695" w:rsidRPr="00E80080" w14:paraId="0A7CEA21"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EBE6D89" w14:textId="0B7964C9"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47.The level of DBS check required, and whether a prohibition check is required, will depend on the role and duties of an applicant to work 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as outlined in this guidance.</w:t>
            </w:r>
          </w:p>
        </w:tc>
      </w:tr>
      <w:tr w:rsidR="000E0695" w:rsidRPr="00E80080" w14:paraId="087B76C1"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752EA0CB"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48.For most appointments, an enhanced DBS check with barred list information will be appropriate as the majority of staff will be engaging in </w:t>
            </w:r>
            <w:r w:rsidRPr="00E80080">
              <w:rPr>
                <w:rStyle w:val="Emphasis"/>
                <w:rFonts w:asciiTheme="minorHAnsi" w:hAnsiTheme="minorHAnsi" w:cstheme="minorHAnsi"/>
                <w:color w:val="303030"/>
                <w:sz w:val="22"/>
                <w:szCs w:val="22"/>
                <w:bdr w:val="none" w:sz="0" w:space="0" w:color="auto" w:frame="1"/>
              </w:rPr>
              <w:t>regulated activity</w:t>
            </w:r>
            <w:r w:rsidRPr="00E80080">
              <w:rPr>
                <w:rFonts w:asciiTheme="minorHAnsi" w:hAnsiTheme="minorHAnsi" w:cstheme="minorHAnsi"/>
                <w:color w:val="303030"/>
                <w:sz w:val="22"/>
                <w:szCs w:val="22"/>
              </w:rPr>
              <w:t>. A person will be considered to be in </w:t>
            </w:r>
            <w:r w:rsidRPr="00E80080">
              <w:rPr>
                <w:rStyle w:val="Emphasis"/>
                <w:rFonts w:asciiTheme="minorHAnsi" w:hAnsiTheme="minorHAnsi" w:cstheme="minorHAnsi"/>
                <w:color w:val="303030"/>
                <w:sz w:val="22"/>
                <w:szCs w:val="22"/>
                <w:bdr w:val="none" w:sz="0" w:space="0" w:color="auto" w:frame="1"/>
              </w:rPr>
              <w:t>regulated activity</w:t>
            </w:r>
            <w:r w:rsidRPr="00E80080">
              <w:rPr>
                <w:rFonts w:asciiTheme="minorHAnsi" w:hAnsiTheme="minorHAnsi" w:cstheme="minorHAnsi"/>
                <w:color w:val="303030"/>
                <w:sz w:val="22"/>
                <w:szCs w:val="22"/>
              </w:rPr>
              <w:t> if as a result of their work they:</w:t>
            </w:r>
          </w:p>
          <w:p w14:paraId="18DB7D6A" w14:textId="77777777" w:rsidR="000E0695" w:rsidRPr="00E80080" w:rsidRDefault="000E0695" w:rsidP="000E0695">
            <w:pPr>
              <w:widowControl/>
              <w:numPr>
                <w:ilvl w:val="0"/>
                <w:numId w:val="7"/>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will be responsible, on a regular basis, in any setting for the care or supervision of children; or</w:t>
            </w:r>
          </w:p>
          <w:p w14:paraId="1597EA0E" w14:textId="740B1ED0" w:rsidR="000E0695" w:rsidRPr="00E80080" w:rsidRDefault="000E0695" w:rsidP="00206FC7">
            <w:pPr>
              <w:widowControl/>
              <w:numPr>
                <w:ilvl w:val="0"/>
                <w:numId w:val="7"/>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will regularly work in at </w:t>
            </w:r>
            <w:r w:rsidR="00206FC7" w:rsidRPr="00E80080">
              <w:rPr>
                <w:rFonts w:asciiTheme="minorHAnsi" w:eastAsia="Times New Roman" w:hAnsiTheme="minorHAnsi" w:cstheme="minorHAnsi"/>
                <w:color w:val="303030"/>
              </w:rPr>
              <w:t xml:space="preserve">Buttercup </w:t>
            </w:r>
            <w:r w:rsidR="00001179" w:rsidRPr="00E80080">
              <w:rPr>
                <w:rFonts w:asciiTheme="minorHAnsi" w:eastAsia="Times New Roman" w:hAnsiTheme="minorHAnsi" w:cstheme="minorHAnsi"/>
                <w:color w:val="303030"/>
              </w:rPr>
              <w:t>Primary School</w:t>
            </w:r>
            <w:r w:rsidRPr="00E80080">
              <w:rPr>
                <w:rFonts w:asciiTheme="minorHAnsi" w:eastAsia="Times New Roman" w:hAnsiTheme="minorHAnsi" w:cstheme="minorHAnsi"/>
                <w:color w:val="303030"/>
              </w:rPr>
              <w:t> at times when children are on the School premises (where the person’s work requires interaction with children, whether or not the work is paid (unless they are a supervised volunteer), or whether the person is directly employed or employed by a contractor); will regularly come into contact with children under 18 years of age.</w:t>
            </w:r>
          </w:p>
          <w:p w14:paraId="003B494A" w14:textId="77777777" w:rsidR="00274B81" w:rsidRPr="00E80080" w:rsidRDefault="00274B81" w:rsidP="00274B81">
            <w:pPr>
              <w:widowControl/>
              <w:numPr>
                <w:ilvl w:val="0"/>
                <w:numId w:val="7"/>
              </w:numPr>
              <w:autoSpaceDE/>
              <w:autoSpaceDN/>
              <w:spacing w:before="30" w:after="30" w:line="344" w:lineRule="atLeast"/>
              <w:ind w:left="0"/>
              <w:textAlignment w:val="baseline"/>
              <w:rPr>
                <w:rFonts w:asciiTheme="minorHAnsi" w:eastAsia="Times New Roman" w:hAnsiTheme="minorHAnsi" w:cstheme="minorHAnsi"/>
                <w:color w:val="303030"/>
              </w:rPr>
            </w:pPr>
          </w:p>
          <w:p w14:paraId="3767141D" w14:textId="7505F2AA" w:rsidR="00274B81" w:rsidRPr="00E80080" w:rsidRDefault="00274B81" w:rsidP="00274B81">
            <w:pPr>
              <w:widowControl/>
              <w:autoSpaceDE/>
              <w:autoSpaceDN/>
              <w:spacing w:before="30" w:after="30" w:line="344" w:lineRule="atLeast"/>
              <w:textAlignment w:val="baseline"/>
              <w:rPr>
                <w:rFonts w:asciiTheme="minorHAnsi" w:eastAsia="Times New Roman" w:hAnsiTheme="minorHAnsi" w:cstheme="minorHAnsi"/>
                <w:color w:val="303030"/>
              </w:rPr>
            </w:pPr>
          </w:p>
        </w:tc>
      </w:tr>
      <w:tr w:rsidR="000E0695" w:rsidRPr="00E80080" w14:paraId="7E296FB3"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038771E7" w14:textId="60688211"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49. 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a </w:t>
            </w:r>
            <w:r w:rsidRPr="00E80080">
              <w:rPr>
                <w:rStyle w:val="Emphasis"/>
                <w:rFonts w:asciiTheme="minorHAnsi" w:hAnsiTheme="minorHAnsi" w:cstheme="minorHAnsi"/>
                <w:color w:val="303030"/>
                <w:sz w:val="22"/>
                <w:szCs w:val="22"/>
                <w:bdr w:val="none" w:sz="0" w:space="0" w:color="auto" w:frame="1"/>
              </w:rPr>
              <w:t>supervised</w:t>
            </w:r>
            <w:r w:rsidRPr="00E80080">
              <w:rPr>
                <w:rFonts w:asciiTheme="minorHAnsi" w:hAnsiTheme="minorHAnsi" w:cstheme="minorHAnsi"/>
                <w:color w:val="303030"/>
                <w:sz w:val="22"/>
                <w:szCs w:val="22"/>
              </w:rPr>
              <w:t> volunteer who regularly teaches or looks after children is not in regulated activity. The Department for Education (DfE) has published separate statutory guidance on supervision and regulated activity which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should have regard to when considering which checks should be undertaken on volunteers. This is set out at Annex D</w:t>
            </w:r>
            <w:r w:rsidRPr="00E80080">
              <w:rPr>
                <w:rStyle w:val="Emphasis"/>
                <w:rFonts w:asciiTheme="minorHAnsi" w:hAnsiTheme="minorHAnsi" w:cstheme="minorHAnsi"/>
                <w:color w:val="303030"/>
                <w:sz w:val="22"/>
                <w:szCs w:val="22"/>
                <w:bdr w:val="none" w:sz="0" w:space="0" w:color="auto" w:frame="1"/>
              </w:rPr>
              <w:t>*19</w:t>
            </w:r>
            <w:r w:rsidRPr="00E80080">
              <w:rPr>
                <w:rFonts w:asciiTheme="minorHAnsi" w:hAnsiTheme="minorHAnsi" w:cstheme="minorHAnsi"/>
                <w:color w:val="303030"/>
                <w:sz w:val="22"/>
                <w:szCs w:val="22"/>
              </w:rPr>
              <w:t>.</w:t>
            </w:r>
          </w:p>
        </w:tc>
      </w:tr>
      <w:tr w:rsidR="000E0695" w:rsidRPr="00E80080" w14:paraId="21D93A49"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6AF1C7E"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Emphasis"/>
                <w:rFonts w:asciiTheme="minorHAnsi" w:hAnsiTheme="minorHAnsi" w:cstheme="minorHAnsi"/>
                <w:color w:val="303030"/>
                <w:sz w:val="22"/>
                <w:szCs w:val="22"/>
                <w:bdr w:val="none" w:sz="0" w:space="0" w:color="auto" w:frame="1"/>
              </w:rPr>
              <w:t>*18</w:t>
            </w:r>
          </w:p>
          <w:p w14:paraId="56E4C7F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Regulations 12 and 24 of the School Staffing (England) Regulations 2009, for maintained schools, applied to the management committee of pupil referral units through the Education (Pupil Referral Units) (Application of Enactment) (England) Regulations 2007. The Education (Independent School Standards) (England) Regulations 2010, Schedule 1, Part 4 apply to independent schools, including free schools and academies.</w:t>
            </w:r>
          </w:p>
        </w:tc>
      </w:tr>
      <w:tr w:rsidR="000E0695" w:rsidRPr="00E80080" w14:paraId="37628B29"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259DC24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*19</w:t>
            </w:r>
          </w:p>
          <w:p w14:paraId="3033341A"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‘Supervised’ and ‘unsupervised’ have a particular meaning in relation to regulated activity.</w:t>
            </w:r>
          </w:p>
        </w:tc>
      </w:tr>
      <w:tr w:rsidR="000E0695" w:rsidRPr="00E80080" w14:paraId="55D992BC"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5A8162D5" w14:textId="15F0B830"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Note on </w:t>
            </w:r>
            <w:r w:rsidRPr="00E80080">
              <w:rPr>
                <w:rStyle w:val="Emphasis"/>
                <w:rFonts w:asciiTheme="minorHAnsi" w:hAnsiTheme="minorHAnsi" w:cstheme="minorHAnsi"/>
                <w:b/>
                <w:bCs/>
                <w:color w:val="303030"/>
                <w:sz w:val="22"/>
                <w:szCs w:val="22"/>
                <w:bdr w:val="none" w:sz="0" w:space="0" w:color="auto" w:frame="1"/>
              </w:rPr>
              <w:t>Regulated Activity</w:t>
            </w:r>
            <w:r w:rsidRPr="00E80080">
              <w:rPr>
                <w:rFonts w:asciiTheme="minorHAnsi" w:hAnsiTheme="minorHAnsi" w:cstheme="minorHAnsi"/>
                <w:color w:val="303030"/>
                <w:sz w:val="22"/>
                <w:szCs w:val="22"/>
              </w:rPr>
              <w:t>: The full legal definition of regulated activity is set out in Schedule 4 of the Safeguarding Vulnerable Groups Act 2006 as amended by the Protection of Freedoms Act 2012. HM Government have produced a </w:t>
            </w:r>
            <w:hyperlink r:id="rId8" w:history="1">
              <w:r w:rsidRPr="00E80080">
                <w:rPr>
                  <w:rStyle w:val="Hyperlink"/>
                  <w:rFonts w:asciiTheme="minorHAnsi" w:hAnsiTheme="minorHAnsi" w:cstheme="minorHAnsi"/>
                  <w:b/>
                  <w:bCs/>
                  <w:color w:val="9A2B25"/>
                  <w:sz w:val="22"/>
                  <w:szCs w:val="22"/>
                  <w:bdr w:val="none" w:sz="0" w:space="0" w:color="auto" w:frame="1"/>
                </w:rPr>
                <w:t>factual note on Regulated Activity in relation to Children: scope</w:t>
              </w:r>
            </w:hyperlink>
            <w:r w:rsidRPr="00E80080">
              <w:rPr>
                <w:rFonts w:asciiTheme="minorHAnsi" w:hAnsiTheme="minorHAnsi" w:cstheme="minorHAnsi"/>
                <w:color w:val="303030"/>
                <w:sz w:val="22"/>
                <w:szCs w:val="22"/>
              </w:rPr>
              <w:t>. Regulated activity includes: </w:t>
            </w:r>
            <w:r w:rsidRPr="00E80080">
              <w:rPr>
                <w:rStyle w:val="Strong"/>
                <w:rFonts w:asciiTheme="minorHAnsi" w:hAnsiTheme="minorHAnsi" w:cstheme="minorHAnsi"/>
                <w:color w:val="303030"/>
                <w:sz w:val="22"/>
                <w:szCs w:val="22"/>
                <w:bdr w:val="none" w:sz="0" w:space="0" w:color="auto" w:frame="1"/>
              </w:rPr>
              <w:t>(a)</w:t>
            </w:r>
            <w:r w:rsidRPr="00E80080">
              <w:rPr>
                <w:rFonts w:asciiTheme="minorHAnsi" w:hAnsiTheme="minorHAnsi" w:cstheme="minorHAnsi"/>
                <w:color w:val="303030"/>
                <w:sz w:val="22"/>
                <w:szCs w:val="22"/>
              </w:rPr>
              <w:t> teaching, training, instructing, caring for (see </w:t>
            </w:r>
            <w:r w:rsidRPr="00E80080">
              <w:rPr>
                <w:rStyle w:val="Emphasis"/>
                <w:rFonts w:asciiTheme="minorHAnsi" w:hAnsiTheme="minorHAnsi" w:cstheme="minorHAnsi"/>
                <w:color w:val="303030"/>
                <w:sz w:val="22"/>
                <w:szCs w:val="22"/>
                <w:bdr w:val="none" w:sz="0" w:space="0" w:color="auto" w:frame="1"/>
              </w:rPr>
              <w:t>(c)</w:t>
            </w:r>
            <w:r w:rsidRPr="00E80080">
              <w:rPr>
                <w:rFonts w:asciiTheme="minorHAnsi" w:hAnsiTheme="minorHAnsi" w:cstheme="minorHAnsi"/>
                <w:color w:val="303030"/>
                <w:sz w:val="22"/>
                <w:szCs w:val="22"/>
              </w:rPr>
              <w:t> below) or supervising children if the person is unsupervised, or providing advice or guidance on well-being, or driving a vehicle only for children, </w:t>
            </w:r>
            <w:r w:rsidRPr="00E80080">
              <w:rPr>
                <w:rStyle w:val="Strong"/>
                <w:rFonts w:asciiTheme="minorHAnsi" w:hAnsiTheme="minorHAnsi" w:cstheme="minorHAnsi"/>
                <w:color w:val="303030"/>
                <w:sz w:val="22"/>
                <w:szCs w:val="22"/>
                <w:bdr w:val="none" w:sz="0" w:space="0" w:color="auto" w:frame="1"/>
              </w:rPr>
              <w:t>(b)</w:t>
            </w:r>
            <w:r w:rsidRPr="00E80080">
              <w:rPr>
                <w:rFonts w:asciiTheme="minorHAnsi" w:hAnsiTheme="minorHAnsi" w:cstheme="minorHAnsi"/>
                <w:color w:val="303030"/>
                <w:sz w:val="22"/>
                <w:szCs w:val="22"/>
              </w:rPr>
              <w:t xml:space="preserve"> work for a limited range of establishments (known as ‘specified places’, which include </w:t>
            </w:r>
            <w:r w:rsidR="00206FC7" w:rsidRPr="00E80080">
              <w:rPr>
                <w:rFonts w:asciiTheme="minorHAnsi" w:hAnsiTheme="minorHAnsi" w:cstheme="minorHAnsi"/>
                <w:color w:val="303030"/>
                <w:sz w:val="22"/>
                <w:szCs w:val="22"/>
              </w:rPr>
              <w:t xml:space="preserve">Buttercup Primary </w:t>
            </w:r>
            <w:r w:rsidRPr="00E80080">
              <w:rPr>
                <w:rFonts w:asciiTheme="minorHAnsi" w:hAnsiTheme="minorHAnsi" w:cstheme="minorHAnsi"/>
                <w:color w:val="303030"/>
                <w:sz w:val="22"/>
                <w:szCs w:val="22"/>
              </w:rPr>
              <w:t xml:space="preserve"> School), with the opportunity for contact with children, but not including work done by supervised volunteers; Work under (a) or (b) is regulated activity only if done regularly*20 Some activities are always regulated activities, regardless of their frequency or whether they are supervised or not. This includes: </w:t>
            </w:r>
            <w:r w:rsidRPr="00E80080">
              <w:rPr>
                <w:rStyle w:val="Strong"/>
                <w:rFonts w:asciiTheme="minorHAnsi" w:hAnsiTheme="minorHAnsi" w:cstheme="minorHAnsi"/>
                <w:color w:val="303030"/>
                <w:sz w:val="22"/>
                <w:szCs w:val="22"/>
                <w:bdr w:val="none" w:sz="0" w:space="0" w:color="auto" w:frame="1"/>
              </w:rPr>
              <w:t>(c)</w:t>
            </w:r>
            <w:r w:rsidRPr="00E80080">
              <w:rPr>
                <w:rFonts w:asciiTheme="minorHAnsi" w:hAnsiTheme="minorHAnsi" w:cstheme="minorHAnsi"/>
                <w:color w:val="303030"/>
                <w:sz w:val="22"/>
                <w:szCs w:val="22"/>
              </w:rPr>
              <w:t> relevant personal care, or health care provided by or provided under the supervision of a health care professional: (c1) personal care includes helping a child, for reasons of age, illness or disability, with eating or drinking, or in connection with toileting, washing, bathing and dressing *21; (c2) health care means care for children provided by, or under the direction or supervision of, a regulated health care professional.</w:t>
            </w:r>
          </w:p>
          <w:p w14:paraId="30B9756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79493B7"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6DF177B"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50. In addition to the DBS checks described, anyone who is appointed to carry out teaching work will require an additional check to ensure they are not prohibited from teaching. See the pre-appointments section which follows.</w:t>
            </w:r>
          </w:p>
        </w:tc>
      </w:tr>
      <w:tr w:rsidR="000E0695" w:rsidRPr="00E80080" w14:paraId="6BA7363C"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69F398A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*20</w:t>
            </w:r>
          </w:p>
          <w:p w14:paraId="4133982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The Safeguarding Vulnerable Groups Act 2006 provides that the type of work referred to at (a) or (b) will be regulated activity if “it is carried out frequently by the same person” or if “the period condition is satisfied”. Paragraph 10 of Schedule 4 to this Act says the period condition is satisfied if the person carrying out the activity does so at any time on more than three days in any period of 30 days and, for the purposes of the work referred to at (a), it is also satisfied if it is done at any time between 2am and 6am and it gives the person the opportunity to have face to face contact with children. “Frequently” is not defined in the Act, but the Guidance Regulated Activity in relation to Children: scope describes “frequently” as doing something once a week or more.</w:t>
            </w:r>
          </w:p>
          <w:p w14:paraId="7361026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2AF4A7F"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08D89AC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*21</w:t>
            </w:r>
          </w:p>
          <w:p w14:paraId="78B77FD0" w14:textId="7D622E28" w:rsidR="000E0695" w:rsidRPr="00E80080" w:rsidRDefault="000E0695" w:rsidP="00A57A5F">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 It is not intended that personal care includes such activities as, for example, parent volunteers helping with costumes for school plays or helping a child lace up </w:t>
            </w:r>
            <w:r w:rsidR="00A57A5F" w:rsidRPr="00E80080">
              <w:rPr>
                <w:rFonts w:asciiTheme="minorHAnsi" w:hAnsiTheme="minorHAnsi" w:cstheme="minorHAnsi"/>
                <w:color w:val="303030"/>
                <w:sz w:val="22"/>
                <w:szCs w:val="22"/>
              </w:rPr>
              <w:t>shoes</w:t>
            </w:r>
          </w:p>
        </w:tc>
      </w:tr>
      <w:tr w:rsidR="000E0695" w:rsidRPr="00E80080" w14:paraId="193444BE" w14:textId="77777777" w:rsidTr="00206FC7">
        <w:tc>
          <w:tcPr>
            <w:tcW w:w="10016" w:type="dxa"/>
            <w:gridSpan w:val="2"/>
            <w:tcBorders>
              <w:top w:val="nil"/>
              <w:left w:val="single" w:sz="8" w:space="0" w:color="auto"/>
              <w:bottom w:val="nil"/>
              <w:right w:val="single" w:sz="8" w:space="0" w:color="auto"/>
            </w:tcBorders>
            <w:shd w:val="clear" w:color="auto" w:fill="FFFFFF"/>
            <w:vAlign w:val="center"/>
            <w:hideMark/>
          </w:tcPr>
          <w:p w14:paraId="09C9AE66"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16D2516"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053DDDA8"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2. Types of Check (1) – Disclosure and Barring Service (DBS)</w:t>
            </w:r>
          </w:p>
        </w:tc>
      </w:tr>
      <w:tr w:rsidR="000E0695" w:rsidRPr="00E80080" w14:paraId="7BF76CD3"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43349987"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51. The DBS is responsible for administering three types of checks (see Annex E in </w:t>
            </w:r>
            <w:r w:rsidRPr="00E80080">
              <w:rPr>
                <w:rStyle w:val="Emphasis"/>
                <w:rFonts w:asciiTheme="minorHAnsi" w:hAnsiTheme="minorHAnsi" w:cstheme="minorHAnsi"/>
                <w:color w:val="303030"/>
                <w:sz w:val="22"/>
                <w:szCs w:val="22"/>
                <w:bdr w:val="none" w:sz="0" w:space="0" w:color="auto" w:frame="1"/>
              </w:rPr>
              <w:t>Keeping Children Safe in Education</w:t>
            </w:r>
            <w:r w:rsidRPr="00E80080">
              <w:rPr>
                <w:rFonts w:asciiTheme="minorHAnsi" w:hAnsiTheme="minorHAnsi" w:cstheme="minorHAnsi"/>
                <w:color w:val="303030"/>
                <w:sz w:val="22"/>
                <w:szCs w:val="22"/>
              </w:rPr>
              <w:t> for more information):</w:t>
            </w:r>
          </w:p>
          <w:p w14:paraId="53F2B665"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r w:rsidRPr="00E80080">
              <w:rPr>
                <w:rStyle w:val="Strong"/>
                <w:rFonts w:asciiTheme="minorHAnsi" w:hAnsiTheme="minorHAnsi" w:cstheme="minorHAnsi"/>
                <w:color w:val="303030"/>
                <w:sz w:val="22"/>
                <w:szCs w:val="22"/>
                <w:bdr w:val="none" w:sz="0" w:space="0" w:color="auto" w:frame="1"/>
              </w:rPr>
              <w:t>Standard:</w:t>
            </w:r>
            <w:r w:rsidRPr="00E80080">
              <w:rPr>
                <w:rFonts w:asciiTheme="minorHAnsi" w:hAnsiTheme="minorHAnsi" w:cstheme="minorHAnsi"/>
                <w:color w:val="303030"/>
                <w:sz w:val="22"/>
                <w:szCs w:val="22"/>
              </w:rPr>
              <w:t> a check of the Police National Computer (PNC) records of convictions, cautions, reprimands and warnings;</w:t>
            </w:r>
          </w:p>
          <w:p w14:paraId="214C1F2E"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r w:rsidRPr="00E80080">
              <w:rPr>
                <w:rStyle w:val="Strong"/>
                <w:rFonts w:asciiTheme="minorHAnsi" w:hAnsiTheme="minorHAnsi" w:cstheme="minorHAnsi"/>
                <w:color w:val="303030"/>
                <w:sz w:val="22"/>
                <w:szCs w:val="22"/>
                <w:bdr w:val="none" w:sz="0" w:space="0" w:color="auto" w:frame="1"/>
              </w:rPr>
              <w:t>Enhanced:</w:t>
            </w:r>
            <w:r w:rsidRPr="00E80080">
              <w:rPr>
                <w:rFonts w:asciiTheme="minorHAnsi" w:hAnsiTheme="minorHAnsi" w:cstheme="minorHAnsi"/>
                <w:color w:val="303030"/>
                <w:sz w:val="22"/>
                <w:szCs w:val="22"/>
              </w:rPr>
              <w:t> a check of the PNC records as above, plus other information held by the police that is considered relevant by the police; and</w:t>
            </w:r>
          </w:p>
          <w:p w14:paraId="0054DD10" w14:textId="7FF2C298"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r w:rsidRPr="00E80080">
              <w:rPr>
                <w:rStyle w:val="Strong"/>
                <w:rFonts w:asciiTheme="minorHAnsi" w:hAnsiTheme="minorHAnsi" w:cstheme="minorHAnsi"/>
                <w:color w:val="303030"/>
                <w:sz w:val="22"/>
                <w:szCs w:val="22"/>
                <w:bdr w:val="none" w:sz="0" w:space="0" w:color="auto" w:frame="1"/>
              </w:rPr>
              <w:t>Enhanced with barred list information:</w:t>
            </w:r>
            <w:r w:rsidRPr="00E80080">
              <w:rPr>
                <w:rFonts w:asciiTheme="minorHAnsi" w:hAnsiTheme="minorHAnsi" w:cstheme="minorHAnsi"/>
                <w:color w:val="303030"/>
                <w:sz w:val="22"/>
                <w:szCs w:val="22"/>
              </w:rPr>
              <w:t xml:space="preserve"> for people working in regulated activity with children. This adds checks of the DBS Children’s Barred List to the enhanced </w:t>
            </w:r>
            <w:r w:rsidR="00001179" w:rsidRPr="00E80080">
              <w:rPr>
                <w:rFonts w:asciiTheme="minorHAnsi" w:hAnsiTheme="minorHAnsi" w:cstheme="minorHAnsi"/>
                <w:color w:val="303030"/>
                <w:sz w:val="22"/>
                <w:szCs w:val="22"/>
              </w:rPr>
              <w:t>check. *</w:t>
            </w:r>
            <w:r w:rsidRPr="00E80080">
              <w:rPr>
                <w:rFonts w:asciiTheme="minorHAnsi" w:hAnsiTheme="minorHAnsi" w:cstheme="minorHAnsi"/>
                <w:color w:val="303030"/>
                <w:sz w:val="22"/>
                <w:szCs w:val="22"/>
              </w:rPr>
              <w:t>22</w:t>
            </w:r>
          </w:p>
          <w:p w14:paraId="52B16EE0"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(More information is available on the </w:t>
            </w:r>
            <w:hyperlink r:id="rId9" w:history="1">
              <w:r w:rsidRPr="00E80080">
                <w:rPr>
                  <w:rStyle w:val="Hyperlink"/>
                  <w:rFonts w:asciiTheme="minorHAnsi" w:hAnsiTheme="minorHAnsi" w:cstheme="minorHAnsi"/>
                  <w:b/>
                  <w:bCs/>
                  <w:color w:val="9A2B25"/>
                  <w:sz w:val="22"/>
                  <w:szCs w:val="22"/>
                  <w:bdr w:val="none" w:sz="0" w:space="0" w:color="auto" w:frame="1"/>
                </w:rPr>
                <w:t>DBS website</w:t>
              </w:r>
            </w:hyperlink>
            <w:r w:rsidRPr="00E80080">
              <w:rPr>
                <w:rFonts w:asciiTheme="minorHAnsi" w:hAnsiTheme="minorHAnsi" w:cstheme="minorHAnsi"/>
                <w:color w:val="303030"/>
                <w:sz w:val="22"/>
                <w:szCs w:val="22"/>
              </w:rPr>
              <w:t>)</w:t>
            </w:r>
          </w:p>
        </w:tc>
      </w:tr>
      <w:tr w:rsidR="000E0695" w:rsidRPr="00E80080" w14:paraId="2FA8805B"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5E16E6FE" w14:textId="08B85D4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52. When the DBS has completed its check of an applicant’s PNC record and, if appropriate, whether or not they are on the barred list, the relevant information will be recorded on a certificate (the DBS certificate) that is sent to the applicant. The applicant must show the DBS certificate to their potential employer before they take up post or as soon as practicable afterwards. If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allows an individual to start work in </w:t>
            </w:r>
            <w:r w:rsidRPr="00E80080">
              <w:rPr>
                <w:rFonts w:asciiTheme="minorHAnsi" w:hAnsiTheme="minorHAnsi" w:cstheme="minorHAnsi"/>
                <w:color w:val="303030"/>
                <w:sz w:val="22"/>
                <w:szCs w:val="22"/>
              </w:rPr>
              <w:lastRenderedPageBreak/>
              <w:t>regulated activity before the DBS certificate is available then they should ensure that the individual is appropriately supervised and that all other checks, including a separate barred list check, have been completed.</w:t>
            </w:r>
          </w:p>
        </w:tc>
      </w:tr>
      <w:tr w:rsidR="000E0695" w:rsidRPr="00E80080" w14:paraId="32ACC49E"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6E50F3FB" w14:textId="20448F14"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53. If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knows or has reason to believe that an individual is barred, it commits an offence if it allows the individual to carry out any form of regulated </w:t>
            </w:r>
            <w:r w:rsidR="00001179" w:rsidRPr="00E80080">
              <w:rPr>
                <w:rFonts w:asciiTheme="minorHAnsi" w:hAnsiTheme="minorHAnsi" w:cstheme="minorHAnsi"/>
                <w:color w:val="303030"/>
                <w:sz w:val="22"/>
                <w:szCs w:val="22"/>
              </w:rPr>
              <w:t>activity. *</w:t>
            </w:r>
            <w:r w:rsidRPr="00E80080">
              <w:rPr>
                <w:rFonts w:asciiTheme="minorHAnsi" w:hAnsiTheme="minorHAnsi" w:cstheme="minorHAnsi"/>
                <w:color w:val="303030"/>
                <w:sz w:val="22"/>
                <w:szCs w:val="22"/>
              </w:rPr>
              <w:t>23 There are penalties of up to five years in prison if a barred individual is convicted of attempting to engage or engaging in such work.*24</w:t>
            </w:r>
          </w:p>
        </w:tc>
      </w:tr>
      <w:tr w:rsidR="000E0695" w:rsidRPr="00E80080" w14:paraId="1E263459"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28FFB28C"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747173D5"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r w:rsidRPr="00E80080">
              <w:rPr>
                <w:rStyle w:val="Strong"/>
                <w:rFonts w:asciiTheme="minorHAnsi" w:hAnsiTheme="minorHAnsi" w:cstheme="minorHAnsi"/>
                <w:color w:val="303030"/>
                <w:sz w:val="22"/>
                <w:szCs w:val="22"/>
                <w:bdr w:val="none" w:sz="0" w:space="0" w:color="auto" w:frame="1"/>
              </w:rPr>
              <w:t>3. Types of Check (2) - Secretary of State Prohibition Orders</w:t>
            </w:r>
          </w:p>
          <w:p w14:paraId="3F759D74"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003313A"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0DE4A868" w14:textId="77777777" w:rsidR="000E0695"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54. Prohibition orders prevent a person from carrying out teaching work 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 *</w:t>
            </w:r>
            <w:r w:rsidRPr="00E80080">
              <w:rPr>
                <w:rFonts w:asciiTheme="minorHAnsi" w:hAnsiTheme="minorHAnsi" w:cstheme="minorHAnsi"/>
                <w:color w:val="303030"/>
                <w:sz w:val="22"/>
                <w:szCs w:val="22"/>
              </w:rPr>
              <w:t>25 A person who is prohibited from teaching must not be appointed to work as a teacher in such a setting. A check of any prohibition can be carried out using the </w:t>
            </w:r>
            <w:hyperlink r:id="rId10" w:history="1">
              <w:r w:rsidRPr="00E80080">
                <w:rPr>
                  <w:rStyle w:val="Hyperlink"/>
                  <w:rFonts w:asciiTheme="minorHAnsi" w:hAnsiTheme="minorHAnsi" w:cstheme="minorHAnsi"/>
                  <w:b/>
                  <w:bCs/>
                  <w:color w:val="9A2B25"/>
                  <w:sz w:val="22"/>
                  <w:szCs w:val="22"/>
                  <w:bdr w:val="none" w:sz="0" w:space="0" w:color="auto" w:frame="1"/>
                </w:rPr>
                <w:t>Employer Access Online Service</w:t>
              </w:r>
            </w:hyperlink>
            <w:r w:rsidRPr="00E80080">
              <w:rPr>
                <w:rFonts w:asciiTheme="minorHAnsi" w:hAnsiTheme="minorHAnsi" w:cstheme="minorHAnsi"/>
                <w:color w:val="303030"/>
                <w:sz w:val="22"/>
                <w:szCs w:val="22"/>
              </w:rPr>
              <w:t>. *26 Prohibition orders are described in the National College for Teaching and Leadership’s (NCTL) publication </w:t>
            </w:r>
            <w:hyperlink r:id="rId11" w:history="1">
              <w:r w:rsidRPr="00E80080">
                <w:rPr>
                  <w:rStyle w:val="Hyperlink"/>
                  <w:rFonts w:asciiTheme="minorHAnsi" w:hAnsiTheme="minorHAnsi" w:cstheme="minorHAnsi"/>
                  <w:b/>
                  <w:bCs/>
                  <w:color w:val="9A2B25"/>
                  <w:sz w:val="22"/>
                  <w:szCs w:val="22"/>
                  <w:bdr w:val="none" w:sz="0" w:space="0" w:color="auto" w:frame="1"/>
                </w:rPr>
                <w:t>Teacher misconduct: the prohibition of teachers</w:t>
              </w:r>
            </w:hyperlink>
            <w:r w:rsidRPr="00E80080">
              <w:rPr>
                <w:rFonts w:asciiTheme="minorHAnsi" w:hAnsiTheme="minorHAnsi" w:cstheme="minorHAnsi"/>
                <w:color w:val="303030"/>
                <w:sz w:val="22"/>
                <w:szCs w:val="22"/>
              </w:rPr>
              <w:t>.</w:t>
            </w:r>
          </w:p>
          <w:p w14:paraId="3AB2FF91" w14:textId="45209443" w:rsidR="00DD2CC8" w:rsidRPr="00E80080" w:rsidRDefault="00DD2CC8">
            <w:pPr>
              <w:pStyle w:val="NormalWeb"/>
              <w:spacing w:before="0" w:beforeAutospacing="0" w:after="0" w:afterAutospacing="0" w:line="344" w:lineRule="atLeast"/>
              <w:textAlignment w:val="baseline"/>
              <w:rPr>
                <w:rFonts w:asciiTheme="minorHAnsi" w:hAnsiTheme="minorHAnsi" w:cstheme="minorHAnsi"/>
                <w:color w:val="303030"/>
                <w:sz w:val="22"/>
                <w:szCs w:val="22"/>
              </w:rPr>
            </w:pPr>
          </w:p>
        </w:tc>
      </w:tr>
      <w:tr w:rsidR="000E0695" w:rsidRPr="00E80080" w14:paraId="365E2DF9"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5841F7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*22</w:t>
            </w:r>
          </w:p>
          <w:p w14:paraId="08B8D8B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The DBS maintains ‘barred lists’ of individuals who are unsuitable for working with children and adults. The DBS lists replace the lists maintained by the former Independent Safeguarding Authority.</w:t>
            </w:r>
          </w:p>
        </w:tc>
      </w:tr>
      <w:tr w:rsidR="000E0695" w:rsidRPr="00E80080" w14:paraId="0E8204A4"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56166A9B"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*23</w:t>
            </w:r>
          </w:p>
          <w:p w14:paraId="3504A6DC"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Emphasis"/>
                <w:rFonts w:asciiTheme="minorHAnsi" w:hAnsiTheme="minorHAnsi" w:cstheme="minorHAnsi"/>
                <w:color w:val="303030"/>
                <w:sz w:val="22"/>
                <w:szCs w:val="22"/>
                <w:bdr w:val="none" w:sz="0" w:space="0" w:color="auto" w:frame="1"/>
              </w:rPr>
              <w:t>Section 9, Safeguarding Vulnerable Groups Act 2006.</w:t>
            </w:r>
          </w:p>
        </w:tc>
      </w:tr>
      <w:tr w:rsidR="000E0695" w:rsidRPr="00E80080" w14:paraId="6F57C901"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2CF8BC5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*24</w:t>
            </w:r>
          </w:p>
          <w:p w14:paraId="5D5DB78F"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Section 7, Safeguarding Vulnerable Groups Act 2006.</w:t>
            </w:r>
          </w:p>
        </w:tc>
      </w:tr>
      <w:tr w:rsidR="000E0695" w:rsidRPr="00E80080" w14:paraId="2950BA3F"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5C7265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*25</w:t>
            </w:r>
          </w:p>
          <w:p w14:paraId="1415F47A"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Prohibition orders are made by the Secretary of State under section 141B of the Education Act 2002. Those made by the General Teaching Council for England (GTCE) prior to April 2012 have the same effect.</w:t>
            </w:r>
          </w:p>
        </w:tc>
      </w:tr>
      <w:tr w:rsidR="000E0695" w:rsidRPr="00E80080" w14:paraId="1067A374"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905D922"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55. Prohibition orders are made by the Secretary of State following consideration by a professional conduct panel convened by NCTL. Pending such consideration, the Secretary of State may issue an interim prohibition order if he considers that it is in the public interest to do so.</w:t>
            </w:r>
          </w:p>
        </w:tc>
      </w:tr>
      <w:tr w:rsidR="000E0695" w:rsidRPr="00E80080" w14:paraId="317D8EDE" w14:textId="77777777" w:rsidTr="00206FC7">
        <w:tc>
          <w:tcPr>
            <w:tcW w:w="10016" w:type="dxa"/>
            <w:gridSpan w:val="2"/>
            <w:tcBorders>
              <w:top w:val="nil"/>
              <w:left w:val="single" w:sz="2" w:space="0" w:color="auto"/>
              <w:bottom w:val="single" w:sz="2" w:space="0" w:color="auto"/>
              <w:right w:val="single" w:sz="2" w:space="0" w:color="auto"/>
            </w:tcBorders>
            <w:shd w:val="clear" w:color="auto" w:fill="DBE5F1"/>
            <w:vAlign w:val="center"/>
            <w:hideMark/>
          </w:tcPr>
          <w:p w14:paraId="72F65229"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6EBAD17F"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r w:rsidRPr="00E80080">
              <w:rPr>
                <w:rStyle w:val="Strong"/>
                <w:rFonts w:asciiTheme="minorHAnsi" w:hAnsiTheme="minorHAnsi" w:cstheme="minorHAnsi"/>
                <w:color w:val="303030"/>
                <w:sz w:val="22"/>
                <w:szCs w:val="22"/>
                <w:bdr w:val="none" w:sz="0" w:space="0" w:color="auto" w:frame="1"/>
              </w:rPr>
              <w:t>4. Pre-appointment Checks (1):</w:t>
            </w:r>
          </w:p>
          <w:p w14:paraId="1003F6D7" w14:textId="0B87A739"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All New Appointments to </w:t>
            </w:r>
            <w:r w:rsidRPr="00E80080">
              <w:rPr>
                <w:rStyle w:val="Emphasis"/>
                <w:rFonts w:asciiTheme="minorHAnsi" w:hAnsiTheme="minorHAnsi" w:cstheme="minorHAnsi"/>
                <w:b/>
                <w:bCs/>
                <w:color w:val="303030"/>
                <w:sz w:val="22"/>
                <w:szCs w:val="22"/>
                <w:bdr w:val="none" w:sz="0" w:space="0" w:color="auto" w:frame="1"/>
              </w:rPr>
              <w:t>Regulated</w:t>
            </w:r>
            <w:r w:rsidR="00274B81" w:rsidRPr="00E80080">
              <w:rPr>
                <w:rStyle w:val="Emphasis"/>
                <w:rFonts w:asciiTheme="minorHAnsi" w:hAnsiTheme="minorHAnsi" w:cstheme="minorHAnsi"/>
                <w:b/>
                <w:bCs/>
                <w:color w:val="303030"/>
                <w:sz w:val="22"/>
                <w:szCs w:val="22"/>
                <w:bdr w:val="none" w:sz="0" w:space="0" w:color="auto" w:frame="1"/>
              </w:rPr>
              <w:t xml:space="preserve"> </w:t>
            </w:r>
            <w:r w:rsidRPr="00E80080">
              <w:rPr>
                <w:rStyle w:val="Emphasis"/>
                <w:rFonts w:asciiTheme="minorHAnsi" w:hAnsiTheme="minorHAnsi" w:cstheme="minorHAnsi"/>
                <w:b/>
                <w:bCs/>
                <w:color w:val="303030"/>
                <w:sz w:val="22"/>
                <w:szCs w:val="22"/>
                <w:bdr w:val="none" w:sz="0" w:space="0" w:color="auto" w:frame="1"/>
              </w:rPr>
              <w:t>Activity</w:t>
            </w:r>
          </w:p>
          <w:p w14:paraId="032159C5"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 </w:t>
            </w:r>
          </w:p>
        </w:tc>
      </w:tr>
      <w:tr w:rsidR="000E0695" w:rsidRPr="00E80080" w14:paraId="23648458"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38DEAC40"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56. An offer of appointment to a successful candidate, including one who has lived or worked abroad, must be conditional upon satisfactory completion of pre-employment checks.</w:t>
            </w:r>
          </w:p>
        </w:tc>
        <w:tc>
          <w:tcPr>
            <w:tcW w:w="63" w:type="dxa"/>
            <w:tcBorders>
              <w:top w:val="nil"/>
              <w:left w:val="nil"/>
              <w:bottom w:val="single" w:sz="8" w:space="0" w:color="auto"/>
              <w:right w:val="single" w:sz="8" w:space="0" w:color="auto"/>
            </w:tcBorders>
            <w:shd w:val="clear" w:color="auto" w:fill="DBE5F1"/>
            <w:vAlign w:val="center"/>
            <w:hideMark/>
          </w:tcPr>
          <w:p w14:paraId="5182D64F"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0FC5F4D"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6235F02B" w14:textId="46E64C7A"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57. When appointing new staff,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must:</w:t>
            </w:r>
          </w:p>
        </w:tc>
        <w:tc>
          <w:tcPr>
            <w:tcW w:w="63" w:type="dxa"/>
            <w:tcBorders>
              <w:top w:val="nil"/>
              <w:left w:val="nil"/>
              <w:bottom w:val="single" w:sz="8" w:space="0" w:color="auto"/>
              <w:right w:val="single" w:sz="8" w:space="0" w:color="auto"/>
            </w:tcBorders>
            <w:shd w:val="clear" w:color="auto" w:fill="DBE5F1"/>
            <w:vAlign w:val="center"/>
            <w:hideMark/>
          </w:tcPr>
          <w:p w14:paraId="4A4B976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8BA60BF"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7CE0E3BC" w14:textId="77777777" w:rsidR="000E0695" w:rsidRPr="00E80080" w:rsidRDefault="000E0695" w:rsidP="000E0695">
            <w:pPr>
              <w:widowControl/>
              <w:numPr>
                <w:ilvl w:val="0"/>
                <w:numId w:val="8"/>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verify a candidate’s identity, preferably from current photographic ID and proof of address except where, for exceptional reasons, none is available;</w:t>
            </w:r>
          </w:p>
        </w:tc>
        <w:tc>
          <w:tcPr>
            <w:tcW w:w="63" w:type="dxa"/>
            <w:tcBorders>
              <w:top w:val="nil"/>
              <w:left w:val="nil"/>
              <w:bottom w:val="single" w:sz="8" w:space="0" w:color="auto"/>
              <w:right w:val="single" w:sz="8" w:space="0" w:color="auto"/>
            </w:tcBorders>
            <w:shd w:val="clear" w:color="auto" w:fill="DBE5F1"/>
            <w:vAlign w:val="center"/>
            <w:hideMark/>
          </w:tcPr>
          <w:p w14:paraId="5A8DB08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F5DFCAE"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711E4538" w14:textId="77777777" w:rsidR="000E0695" w:rsidRPr="00E80080" w:rsidRDefault="000E0695" w:rsidP="000E0695">
            <w:pPr>
              <w:widowControl/>
              <w:numPr>
                <w:ilvl w:val="0"/>
                <w:numId w:val="9"/>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obtain a certificate for an enhanced DBS check with a barred list information where the person will be engaging in regulated activity; *27</w:t>
            </w:r>
          </w:p>
        </w:tc>
        <w:tc>
          <w:tcPr>
            <w:tcW w:w="63" w:type="dxa"/>
            <w:tcBorders>
              <w:top w:val="nil"/>
              <w:left w:val="nil"/>
              <w:bottom w:val="single" w:sz="8" w:space="0" w:color="auto"/>
              <w:right w:val="single" w:sz="8" w:space="0" w:color="auto"/>
            </w:tcBorders>
            <w:shd w:val="clear" w:color="auto" w:fill="DBE5F1"/>
            <w:vAlign w:val="center"/>
            <w:hideMark/>
          </w:tcPr>
          <w:p w14:paraId="31525A4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00BAFE2"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13B38378" w14:textId="77777777" w:rsidR="000E0695" w:rsidRPr="00E80080" w:rsidRDefault="000E0695" w:rsidP="000E0695">
            <w:pPr>
              <w:widowControl/>
              <w:numPr>
                <w:ilvl w:val="0"/>
                <w:numId w:val="10"/>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obtain a separate barred list check if an individual will start work in regulated activity before the DBS certificate is available;</w:t>
            </w:r>
          </w:p>
        </w:tc>
        <w:tc>
          <w:tcPr>
            <w:tcW w:w="63" w:type="dxa"/>
            <w:tcBorders>
              <w:top w:val="nil"/>
              <w:left w:val="nil"/>
              <w:bottom w:val="single" w:sz="8" w:space="0" w:color="auto"/>
              <w:right w:val="single" w:sz="8" w:space="0" w:color="auto"/>
            </w:tcBorders>
            <w:shd w:val="clear" w:color="auto" w:fill="DBE5F1"/>
            <w:vAlign w:val="center"/>
            <w:hideMark/>
          </w:tcPr>
          <w:p w14:paraId="68C7476B"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AC4E609"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1B674D0B" w14:textId="77777777" w:rsidR="000E0695" w:rsidRPr="00E80080" w:rsidRDefault="000E0695" w:rsidP="000E0695">
            <w:pPr>
              <w:widowControl/>
              <w:numPr>
                <w:ilvl w:val="0"/>
                <w:numId w:val="11"/>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check that a candidate to be employed as a teacher is not subject to a prohibition order issued by the Secretary of State, using the Employer Access Online service;</w:t>
            </w:r>
          </w:p>
        </w:tc>
        <w:tc>
          <w:tcPr>
            <w:tcW w:w="63" w:type="dxa"/>
            <w:tcBorders>
              <w:top w:val="nil"/>
              <w:left w:val="nil"/>
              <w:bottom w:val="single" w:sz="8" w:space="0" w:color="auto"/>
              <w:right w:val="single" w:sz="8" w:space="0" w:color="auto"/>
            </w:tcBorders>
            <w:shd w:val="clear" w:color="auto" w:fill="DBE5F1"/>
            <w:vAlign w:val="center"/>
            <w:hideMark/>
          </w:tcPr>
          <w:p w14:paraId="65034D9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302A393"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7EB9BFFB" w14:textId="56FAF61E" w:rsidR="000E0695" w:rsidRPr="00E80080" w:rsidRDefault="000E0695" w:rsidP="000E0695">
            <w:pPr>
              <w:widowControl/>
              <w:numPr>
                <w:ilvl w:val="0"/>
                <w:numId w:val="12"/>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 xml:space="preserve">verify the candidate’s mental and physical fitness to carry out their work </w:t>
            </w:r>
            <w:r w:rsidR="00001179" w:rsidRPr="00E80080">
              <w:rPr>
                <w:rFonts w:asciiTheme="minorHAnsi" w:eastAsia="Times New Roman" w:hAnsiTheme="minorHAnsi" w:cstheme="minorHAnsi"/>
                <w:color w:val="303030"/>
              </w:rPr>
              <w:t>responsibilities. *</w:t>
            </w:r>
            <w:r w:rsidRPr="00E80080">
              <w:rPr>
                <w:rFonts w:asciiTheme="minorHAnsi" w:eastAsia="Times New Roman" w:hAnsiTheme="minorHAnsi" w:cstheme="minorHAnsi"/>
                <w:color w:val="303030"/>
              </w:rPr>
              <w:t xml:space="preserve">28 A job applicant can be asked relevant questions about disability and health in order to establish whether they have the physical and mental capacity for the specific </w:t>
            </w:r>
            <w:r w:rsidR="00001179" w:rsidRPr="00E80080">
              <w:rPr>
                <w:rFonts w:asciiTheme="minorHAnsi" w:eastAsia="Times New Roman" w:hAnsiTheme="minorHAnsi" w:cstheme="minorHAnsi"/>
                <w:color w:val="303030"/>
              </w:rPr>
              <w:t>role; *</w:t>
            </w:r>
            <w:r w:rsidRPr="00E80080">
              <w:rPr>
                <w:rFonts w:asciiTheme="minorHAnsi" w:eastAsia="Times New Roman" w:hAnsiTheme="minorHAnsi" w:cstheme="minorHAnsi"/>
                <w:color w:val="303030"/>
              </w:rPr>
              <w:t>29</w:t>
            </w:r>
          </w:p>
        </w:tc>
        <w:tc>
          <w:tcPr>
            <w:tcW w:w="63" w:type="dxa"/>
            <w:tcBorders>
              <w:top w:val="nil"/>
              <w:left w:val="nil"/>
              <w:bottom w:val="single" w:sz="8" w:space="0" w:color="auto"/>
              <w:right w:val="single" w:sz="8" w:space="0" w:color="auto"/>
            </w:tcBorders>
            <w:shd w:val="clear" w:color="auto" w:fill="DBE5F1"/>
            <w:vAlign w:val="center"/>
            <w:hideMark/>
          </w:tcPr>
          <w:p w14:paraId="370702C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B7AB089"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374A0DFA" w14:textId="77777777" w:rsidR="000E0695" w:rsidRPr="00E80080" w:rsidRDefault="000E0695" w:rsidP="000E0695">
            <w:pPr>
              <w:widowControl/>
              <w:numPr>
                <w:ilvl w:val="0"/>
                <w:numId w:val="13"/>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verify the person’s right to work in the UK. If there is uncertainty about whether an individual needs permission to work in the UK, then prospective employers, or volunteer managers, should follow advice on the GOV.UK website;</w:t>
            </w:r>
          </w:p>
        </w:tc>
        <w:tc>
          <w:tcPr>
            <w:tcW w:w="63" w:type="dxa"/>
            <w:tcBorders>
              <w:top w:val="nil"/>
              <w:left w:val="nil"/>
              <w:bottom w:val="single" w:sz="8" w:space="0" w:color="auto"/>
              <w:right w:val="single" w:sz="8" w:space="0" w:color="auto"/>
            </w:tcBorders>
            <w:shd w:val="clear" w:color="auto" w:fill="DBE5F1"/>
            <w:vAlign w:val="center"/>
            <w:hideMark/>
          </w:tcPr>
          <w:p w14:paraId="2F0705EA"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02C205E"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6CD33908" w14:textId="39309EDE" w:rsidR="000E0695" w:rsidRPr="00E80080" w:rsidRDefault="000E0695" w:rsidP="000E0695">
            <w:pPr>
              <w:widowControl/>
              <w:numPr>
                <w:ilvl w:val="0"/>
                <w:numId w:val="14"/>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 xml:space="preserve">if the person has lived or worked outside the UK, make any further checks </w:t>
            </w:r>
            <w:r w:rsidR="00206FC7" w:rsidRPr="00E80080">
              <w:rPr>
                <w:rFonts w:asciiTheme="minorHAnsi" w:eastAsia="Times New Roman" w:hAnsiTheme="minorHAnsi" w:cstheme="minorHAnsi"/>
                <w:color w:val="303030"/>
              </w:rPr>
              <w:t xml:space="preserve">Buttercup </w:t>
            </w:r>
            <w:r w:rsidR="00001179" w:rsidRPr="00E80080">
              <w:rPr>
                <w:rFonts w:asciiTheme="minorHAnsi" w:eastAsia="Times New Roman" w:hAnsiTheme="minorHAnsi" w:cstheme="minorHAnsi"/>
                <w:color w:val="303030"/>
              </w:rPr>
              <w:t>Primary School</w:t>
            </w:r>
            <w:r w:rsidRPr="00E80080">
              <w:rPr>
                <w:rFonts w:asciiTheme="minorHAnsi" w:eastAsia="Times New Roman" w:hAnsiTheme="minorHAnsi" w:cstheme="minorHAnsi"/>
                <w:color w:val="303030"/>
              </w:rPr>
              <w:t xml:space="preserve"> consider appropriate (see relevant sections below); and</w:t>
            </w:r>
          </w:p>
        </w:tc>
        <w:tc>
          <w:tcPr>
            <w:tcW w:w="63" w:type="dxa"/>
            <w:tcBorders>
              <w:top w:val="nil"/>
              <w:left w:val="nil"/>
              <w:bottom w:val="single" w:sz="8" w:space="0" w:color="auto"/>
              <w:right w:val="single" w:sz="8" w:space="0" w:color="auto"/>
            </w:tcBorders>
            <w:shd w:val="clear" w:color="auto" w:fill="DBE5F1"/>
            <w:vAlign w:val="center"/>
            <w:hideMark/>
          </w:tcPr>
          <w:p w14:paraId="7E3FC9C2"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12D14349"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67E2B0F4" w14:textId="77777777" w:rsidR="000E0695" w:rsidRPr="00E80080" w:rsidRDefault="000E0695" w:rsidP="000E0695">
            <w:pPr>
              <w:widowControl/>
              <w:numPr>
                <w:ilvl w:val="0"/>
                <w:numId w:val="15"/>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verify professional qualifications, as appropriate.</w:t>
            </w:r>
          </w:p>
        </w:tc>
        <w:tc>
          <w:tcPr>
            <w:tcW w:w="63" w:type="dxa"/>
            <w:tcBorders>
              <w:top w:val="nil"/>
              <w:left w:val="nil"/>
              <w:bottom w:val="single" w:sz="8" w:space="0" w:color="auto"/>
              <w:right w:val="single" w:sz="8" w:space="0" w:color="auto"/>
            </w:tcBorders>
            <w:shd w:val="clear" w:color="auto" w:fill="DBE5F1"/>
            <w:vAlign w:val="center"/>
            <w:hideMark/>
          </w:tcPr>
          <w:p w14:paraId="7EAB75C0"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B0ADAB1"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10EF6C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*26</w:t>
            </w:r>
          </w:p>
          <w:p w14:paraId="361EE18D" w14:textId="39ABCCAA" w:rsidR="000E0695" w:rsidRPr="00E80080" w:rsidRDefault="00A94CEE">
            <w:pPr>
              <w:pStyle w:val="NormalWeb"/>
              <w:spacing w:before="0" w:beforeAutospacing="0" w:after="0" w:afterAutospacing="0" w:line="344" w:lineRule="atLeast"/>
              <w:textAlignment w:val="baseline"/>
              <w:rPr>
                <w:rFonts w:asciiTheme="minorHAnsi" w:hAnsiTheme="minorHAnsi" w:cstheme="minorHAnsi"/>
                <w:color w:val="303030"/>
                <w:sz w:val="22"/>
                <w:szCs w:val="22"/>
              </w:rPr>
            </w:pPr>
            <w:hyperlink r:id="rId12" w:history="1">
              <w:r w:rsidR="000E0695" w:rsidRPr="00E80080">
                <w:rPr>
                  <w:rStyle w:val="Hyperlink"/>
                  <w:rFonts w:asciiTheme="minorHAnsi" w:hAnsiTheme="minorHAnsi" w:cstheme="minorHAnsi"/>
                  <w:b/>
                  <w:bCs/>
                  <w:color w:val="9A2B25"/>
                  <w:sz w:val="22"/>
                  <w:szCs w:val="22"/>
                  <w:bdr w:val="none" w:sz="0" w:space="0" w:color="auto" w:frame="1"/>
                </w:rPr>
                <w:t>The Employer Access Online Service</w:t>
              </w:r>
            </w:hyperlink>
            <w:r w:rsidR="000E0695" w:rsidRPr="00E80080">
              <w:rPr>
                <w:rFonts w:asciiTheme="minorHAnsi" w:hAnsiTheme="minorHAnsi" w:cstheme="minorHAnsi"/>
                <w:color w:val="303030"/>
                <w:sz w:val="22"/>
                <w:szCs w:val="22"/>
              </w:rPr>
              <w:t xml:space="preserve"> will also identify any existing prohibitions and sanctions made by the General Teaching Council for England (GTCE) before its abolition at the end of </w:t>
            </w:r>
            <w:r w:rsidR="00DD2CC8" w:rsidRPr="00E80080">
              <w:rPr>
                <w:rFonts w:asciiTheme="minorHAnsi" w:hAnsiTheme="minorHAnsi" w:cstheme="minorHAnsi"/>
                <w:color w:val="303030"/>
                <w:sz w:val="22"/>
                <w:szCs w:val="22"/>
              </w:rPr>
              <w:t>March 2012 and</w:t>
            </w:r>
            <w:r w:rsidR="000E0695" w:rsidRPr="00E80080">
              <w:rPr>
                <w:rFonts w:asciiTheme="minorHAnsi" w:hAnsiTheme="minorHAnsi" w:cstheme="minorHAnsi"/>
                <w:color w:val="303030"/>
                <w:sz w:val="22"/>
                <w:szCs w:val="22"/>
              </w:rPr>
              <w:t xml:space="preserve"> provide information about any teacher qualifications held and whether induction has been passed. The service is offered free of charge to schools, local authorities and teacher supply agencies in England.</w:t>
            </w:r>
          </w:p>
        </w:tc>
        <w:tc>
          <w:tcPr>
            <w:tcW w:w="63" w:type="dxa"/>
            <w:tcBorders>
              <w:top w:val="nil"/>
              <w:left w:val="nil"/>
              <w:bottom w:val="single" w:sz="8" w:space="0" w:color="auto"/>
              <w:right w:val="single" w:sz="8" w:space="0" w:color="auto"/>
            </w:tcBorders>
            <w:shd w:val="clear" w:color="auto" w:fill="FFFFFF"/>
            <w:vAlign w:val="center"/>
            <w:hideMark/>
          </w:tcPr>
          <w:p w14:paraId="59BFB836"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0D25915"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A74816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*27</w:t>
            </w:r>
          </w:p>
          <w:p w14:paraId="42963D97"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Regulations 17 and 24 of the School Staffing (England) Regulations 2009 for maintained schools also applied to the management committee of pupil referral units through the Education (Pupil Referral Units) (Application of </w:t>
            </w:r>
            <w:r w:rsidRPr="00E80080">
              <w:rPr>
                <w:rFonts w:asciiTheme="minorHAnsi" w:hAnsiTheme="minorHAnsi" w:cstheme="minorHAnsi"/>
                <w:color w:val="303030"/>
                <w:sz w:val="22"/>
                <w:szCs w:val="22"/>
              </w:rPr>
              <w:lastRenderedPageBreak/>
              <w:t>Enactment) (England) Regulations 2007. The Education (Independent School Standards) (England) Regulations 2010, Schedule 1, Part 4 apply to independent schools, including free schools and academies.</w:t>
            </w:r>
          </w:p>
        </w:tc>
        <w:tc>
          <w:tcPr>
            <w:tcW w:w="63" w:type="dxa"/>
            <w:tcBorders>
              <w:top w:val="nil"/>
              <w:left w:val="nil"/>
              <w:bottom w:val="single" w:sz="8" w:space="0" w:color="auto"/>
              <w:right w:val="single" w:sz="8" w:space="0" w:color="auto"/>
            </w:tcBorders>
            <w:shd w:val="clear" w:color="auto" w:fill="FFFFFF"/>
            <w:vAlign w:val="center"/>
            <w:hideMark/>
          </w:tcPr>
          <w:p w14:paraId="18C5A186"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 </w:t>
            </w:r>
          </w:p>
        </w:tc>
      </w:tr>
      <w:tr w:rsidR="000E0695" w:rsidRPr="00E80080" w14:paraId="31F1A482"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0B07EC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*28</w:t>
            </w:r>
          </w:p>
          <w:p w14:paraId="1DFD683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Education (Health Standards) (England) Regulations 2003 see also fitness to teach circular</w:t>
            </w:r>
          </w:p>
        </w:tc>
        <w:tc>
          <w:tcPr>
            <w:tcW w:w="63" w:type="dxa"/>
            <w:tcBorders>
              <w:top w:val="nil"/>
              <w:left w:val="nil"/>
              <w:bottom w:val="single" w:sz="8" w:space="0" w:color="auto"/>
              <w:right w:val="single" w:sz="8" w:space="0" w:color="auto"/>
            </w:tcBorders>
            <w:shd w:val="clear" w:color="auto" w:fill="FFFFFF"/>
            <w:vAlign w:val="center"/>
            <w:hideMark/>
          </w:tcPr>
          <w:p w14:paraId="1D932B52"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010C8CF"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E40E027"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*29</w:t>
            </w:r>
          </w:p>
          <w:p w14:paraId="39E3F23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Section 60 of the Equality Act 2010.</w:t>
            </w:r>
          </w:p>
        </w:tc>
        <w:tc>
          <w:tcPr>
            <w:tcW w:w="63" w:type="dxa"/>
            <w:tcBorders>
              <w:top w:val="nil"/>
              <w:left w:val="nil"/>
              <w:bottom w:val="single" w:sz="8" w:space="0" w:color="auto"/>
              <w:right w:val="single" w:sz="8" w:space="0" w:color="auto"/>
            </w:tcBorders>
            <w:shd w:val="clear" w:color="auto" w:fill="FFFFFF"/>
            <w:vAlign w:val="center"/>
            <w:hideMark/>
          </w:tcPr>
          <w:p w14:paraId="78D0DF3B"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1DA3FBC0"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EF44FBE" w14:textId="281273BE"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58. A DBS certificate must be obtained from the candidate before or as soon as practicable after appointment. Alternatively, if the applicant has subscribed to it and gives permission,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may undertake an online update check through the DBS Update Service. Individuals can join the DBS Update Service when applying for a new DBS check; this will allow them to re-use this check when applying for similar jobs. With the individual’s consent, their employer can go online and carry out a free, instant check to see if a new certificate is required:</w:t>
            </w:r>
            <w:r w:rsidR="00274B81" w:rsidRPr="00E80080">
              <w:rPr>
                <w:rFonts w:asciiTheme="minorHAnsi" w:hAnsiTheme="minorHAnsi" w:cstheme="minorHAnsi"/>
                <w:color w:val="303030"/>
                <w:sz w:val="22"/>
                <w:szCs w:val="22"/>
              </w:rPr>
              <w:t xml:space="preserve"> </w:t>
            </w:r>
            <w:hyperlink r:id="rId13" w:history="1">
              <w:r w:rsidR="00274B81" w:rsidRPr="00E80080">
                <w:rPr>
                  <w:rStyle w:val="Hyperlink"/>
                  <w:rFonts w:asciiTheme="minorHAnsi" w:hAnsiTheme="minorHAnsi" w:cstheme="minorHAnsi"/>
                  <w:b/>
                  <w:bCs/>
                  <w:sz w:val="22"/>
                  <w:szCs w:val="22"/>
                  <w:bdr w:val="none" w:sz="0" w:space="0" w:color="auto" w:frame="1"/>
                </w:rPr>
                <w:t>http://www.gov.uk/dbs-update-service</w:t>
              </w:r>
            </w:hyperlink>
            <w:r w:rsidRPr="00E80080">
              <w:rPr>
                <w:rFonts w:asciiTheme="minorHAnsi" w:hAnsiTheme="minorHAnsi" w:cstheme="minorHAnsi"/>
                <w:color w:val="303030"/>
                <w:sz w:val="22"/>
                <w:szCs w:val="22"/>
              </w:rPr>
              <w:t>.</w:t>
            </w:r>
          </w:p>
        </w:tc>
      </w:tr>
      <w:tr w:rsidR="000E0695" w:rsidRPr="00E80080" w14:paraId="68EDFDA4"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36FDC00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59. There is no requirement to obtain an enhanced DBS check if, in the three months prior to beginning work in their new appointment, the applicant has worked:</w:t>
            </w:r>
          </w:p>
        </w:tc>
        <w:tc>
          <w:tcPr>
            <w:tcW w:w="63" w:type="dxa"/>
            <w:tcBorders>
              <w:top w:val="nil"/>
              <w:left w:val="nil"/>
              <w:bottom w:val="single" w:sz="8" w:space="0" w:color="auto"/>
              <w:right w:val="single" w:sz="8" w:space="0" w:color="auto"/>
            </w:tcBorders>
            <w:shd w:val="clear" w:color="auto" w:fill="DBE5F1"/>
            <w:vAlign w:val="center"/>
            <w:hideMark/>
          </w:tcPr>
          <w:p w14:paraId="3FBDA19E"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E2E66F4"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0D287537" w14:textId="2C14DBA6" w:rsidR="000E0695" w:rsidRPr="00E80080" w:rsidRDefault="000E0695" w:rsidP="000E0695">
            <w:pPr>
              <w:widowControl/>
              <w:numPr>
                <w:ilvl w:val="0"/>
                <w:numId w:val="16"/>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 xml:space="preserve">in a school in England in a post which brought them into regular contact with children or in any post in a school since 12 May </w:t>
            </w:r>
            <w:r w:rsidR="00001179" w:rsidRPr="00E80080">
              <w:rPr>
                <w:rFonts w:asciiTheme="minorHAnsi" w:eastAsia="Times New Roman" w:hAnsiTheme="minorHAnsi" w:cstheme="minorHAnsi"/>
                <w:color w:val="303030"/>
              </w:rPr>
              <w:t>2006:</w:t>
            </w:r>
            <w:r w:rsidRPr="00E80080">
              <w:rPr>
                <w:rFonts w:asciiTheme="minorHAnsi" w:eastAsia="Times New Roman" w:hAnsiTheme="minorHAnsi" w:cstheme="minorHAnsi"/>
                <w:color w:val="303030"/>
              </w:rPr>
              <w:t xml:space="preserve"> or</w:t>
            </w:r>
          </w:p>
        </w:tc>
        <w:tc>
          <w:tcPr>
            <w:tcW w:w="63" w:type="dxa"/>
            <w:tcBorders>
              <w:top w:val="nil"/>
              <w:left w:val="nil"/>
              <w:bottom w:val="single" w:sz="8" w:space="0" w:color="auto"/>
              <w:right w:val="single" w:sz="8" w:space="0" w:color="auto"/>
            </w:tcBorders>
            <w:shd w:val="clear" w:color="auto" w:fill="DBE5F1"/>
            <w:vAlign w:val="center"/>
            <w:hideMark/>
          </w:tcPr>
          <w:p w14:paraId="6425836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F11F49C"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25304707" w14:textId="77777777" w:rsidR="000E0695" w:rsidRPr="00E80080" w:rsidRDefault="000E0695" w:rsidP="000E0695">
            <w:pPr>
              <w:widowControl/>
              <w:numPr>
                <w:ilvl w:val="0"/>
                <w:numId w:val="17"/>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in a college in England in a position which involved the provision of education and regularly caring for, training, supervising or being in sole charge of children or young people under the age of 18.</w:t>
            </w:r>
          </w:p>
        </w:tc>
        <w:tc>
          <w:tcPr>
            <w:tcW w:w="63" w:type="dxa"/>
            <w:tcBorders>
              <w:top w:val="nil"/>
              <w:left w:val="nil"/>
              <w:bottom w:val="single" w:sz="8" w:space="0" w:color="auto"/>
              <w:right w:val="single" w:sz="8" w:space="0" w:color="auto"/>
            </w:tcBorders>
            <w:shd w:val="clear" w:color="auto" w:fill="DBE5F1"/>
            <w:vAlign w:val="center"/>
            <w:hideMark/>
          </w:tcPr>
          <w:p w14:paraId="4821ADB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AAB54B3"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7EE1E82C" w14:textId="70BD91D0" w:rsidR="000E0695" w:rsidRPr="00E80080" w:rsidRDefault="000E0695" w:rsidP="000E0695">
            <w:pPr>
              <w:widowControl/>
              <w:numPr>
                <w:ilvl w:val="0"/>
                <w:numId w:val="18"/>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 xml:space="preserve">But </w:t>
            </w:r>
            <w:r w:rsidR="00206FC7" w:rsidRPr="00E80080">
              <w:rPr>
                <w:rFonts w:asciiTheme="minorHAnsi" w:eastAsia="Times New Roman" w:hAnsiTheme="minorHAnsi" w:cstheme="minorHAnsi"/>
                <w:color w:val="303030"/>
              </w:rPr>
              <w:t xml:space="preserve">Buttercup </w:t>
            </w:r>
            <w:r w:rsidR="00001179" w:rsidRPr="00E80080">
              <w:rPr>
                <w:rFonts w:asciiTheme="minorHAnsi" w:eastAsia="Times New Roman" w:hAnsiTheme="minorHAnsi" w:cstheme="minorHAnsi"/>
                <w:color w:val="303030"/>
              </w:rPr>
              <w:t>Primary School</w:t>
            </w:r>
            <w:r w:rsidRPr="00E80080">
              <w:rPr>
                <w:rFonts w:asciiTheme="minorHAnsi" w:eastAsia="Times New Roman" w:hAnsiTheme="minorHAnsi" w:cstheme="minorHAnsi"/>
                <w:color w:val="303030"/>
              </w:rPr>
              <w:t xml:space="preserve"> may request an enhanced DBS check with barred list information should there be concerns and bearing in mind the duty </w:t>
            </w:r>
            <w:r w:rsidR="00206FC7" w:rsidRPr="00E80080">
              <w:rPr>
                <w:rFonts w:asciiTheme="minorHAnsi" w:eastAsia="Times New Roman" w:hAnsiTheme="minorHAnsi" w:cstheme="minorHAnsi"/>
                <w:color w:val="303030"/>
              </w:rPr>
              <w:t xml:space="preserve">Buttercup </w:t>
            </w:r>
            <w:r w:rsidR="00001179" w:rsidRPr="00E80080">
              <w:rPr>
                <w:rFonts w:asciiTheme="minorHAnsi" w:eastAsia="Times New Roman" w:hAnsiTheme="minorHAnsi" w:cstheme="minorHAnsi"/>
                <w:color w:val="303030"/>
              </w:rPr>
              <w:t>Primary School</w:t>
            </w:r>
            <w:r w:rsidRPr="00E80080">
              <w:rPr>
                <w:rFonts w:asciiTheme="minorHAnsi" w:eastAsia="Times New Roman" w:hAnsiTheme="minorHAnsi" w:cstheme="minorHAnsi"/>
                <w:color w:val="303030"/>
              </w:rPr>
              <w:t xml:space="preserve"> is under not to allow a barred person to work in regulated activity.</w:t>
            </w:r>
          </w:p>
        </w:tc>
        <w:tc>
          <w:tcPr>
            <w:tcW w:w="63" w:type="dxa"/>
            <w:tcBorders>
              <w:top w:val="nil"/>
              <w:left w:val="nil"/>
              <w:bottom w:val="single" w:sz="8" w:space="0" w:color="auto"/>
              <w:right w:val="single" w:sz="8" w:space="0" w:color="auto"/>
            </w:tcBorders>
            <w:shd w:val="clear" w:color="auto" w:fill="DBE5F1"/>
            <w:vAlign w:val="center"/>
            <w:hideMark/>
          </w:tcPr>
          <w:p w14:paraId="3B94E89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2BD2F7E"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64112912"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60.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may not request an enhanced DBS check with barred list check for anyone working</w:t>
            </w:r>
            <w:r w:rsidR="00A57A5F" w:rsidRPr="00E80080">
              <w:rPr>
                <w:rFonts w:asciiTheme="minorHAnsi" w:hAnsiTheme="minorHAnsi" w:cstheme="minorHAnsi"/>
                <w:color w:val="303030"/>
                <w:sz w:val="22"/>
                <w:szCs w:val="22"/>
              </w:rPr>
              <w:t xml:space="preserve"> </w:t>
            </w:r>
            <w:r w:rsidRPr="00E80080">
              <w:rPr>
                <w:rFonts w:asciiTheme="minorHAnsi" w:hAnsiTheme="minorHAnsi" w:cstheme="minorHAnsi"/>
                <w:color w:val="303030"/>
                <w:sz w:val="22"/>
                <w:szCs w:val="22"/>
              </w:rPr>
              <w:t xml:space="preserve">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who is not in regulated </w:t>
            </w:r>
            <w:r w:rsidR="00001179" w:rsidRPr="00E80080">
              <w:rPr>
                <w:rFonts w:asciiTheme="minorHAnsi" w:hAnsiTheme="minorHAnsi" w:cstheme="minorHAnsi"/>
                <w:color w:val="303030"/>
                <w:sz w:val="22"/>
                <w:szCs w:val="22"/>
              </w:rPr>
              <w:t>activity but</w:t>
            </w:r>
            <w:r w:rsidRPr="00E80080">
              <w:rPr>
                <w:rFonts w:asciiTheme="minorHAnsi" w:hAnsiTheme="minorHAnsi" w:cstheme="minorHAnsi"/>
                <w:color w:val="303030"/>
                <w:sz w:val="22"/>
                <w:szCs w:val="22"/>
              </w:rPr>
              <w:t xml:space="preserve"> may request an enhanced DBS check without a barred list check.</w:t>
            </w:r>
          </w:p>
          <w:p w14:paraId="35ED1729" w14:textId="32495EF5" w:rsidR="009B336F" w:rsidRPr="00E80080" w:rsidRDefault="009B336F" w:rsidP="009B336F">
            <w:pPr>
              <w:pStyle w:val="NormalWeb"/>
              <w:shd w:val="clear" w:color="auto" w:fill="FFFFFF"/>
              <w:spacing w:before="0" w:beforeAutospacing="0" w:after="240" w:afterAutospacing="0"/>
              <w:rPr>
                <w:rFonts w:asciiTheme="minorHAnsi" w:eastAsia="Times New Roman" w:hAnsiTheme="minorHAnsi" w:cstheme="minorHAnsi"/>
                <w:color w:val="4A4A4A"/>
                <w:sz w:val="22"/>
                <w:szCs w:val="22"/>
              </w:rPr>
            </w:pPr>
            <w:r w:rsidRPr="00E80080">
              <w:rPr>
                <w:rFonts w:asciiTheme="minorHAnsi" w:hAnsiTheme="minorHAnsi" w:cstheme="minorHAnsi"/>
                <w:color w:val="303030"/>
                <w:sz w:val="22"/>
                <w:szCs w:val="22"/>
              </w:rPr>
              <w:t>6</w:t>
            </w:r>
            <w:r w:rsidR="00E772A5" w:rsidRPr="00E80080">
              <w:rPr>
                <w:rFonts w:asciiTheme="minorHAnsi" w:hAnsiTheme="minorHAnsi" w:cstheme="minorHAnsi"/>
                <w:color w:val="303030"/>
                <w:sz w:val="22"/>
                <w:szCs w:val="22"/>
              </w:rPr>
              <w:t>1</w:t>
            </w:r>
            <w:r w:rsidRPr="00E80080">
              <w:rPr>
                <w:rFonts w:asciiTheme="minorHAnsi" w:hAnsiTheme="minorHAnsi" w:cstheme="minorHAnsi"/>
                <w:b/>
                <w:bCs/>
                <w:color w:val="303030"/>
                <w:sz w:val="22"/>
                <w:szCs w:val="22"/>
              </w:rPr>
              <w:t>.</w:t>
            </w:r>
            <w:r w:rsidRPr="00E80080">
              <w:rPr>
                <w:rStyle w:val="Strong"/>
                <w:rFonts w:asciiTheme="minorHAnsi" w:hAnsiTheme="minorHAnsi" w:cstheme="minorHAnsi"/>
                <w:b w:val="0"/>
                <w:bCs w:val="0"/>
                <w:color w:val="4A4A4A"/>
                <w:sz w:val="22"/>
                <w:szCs w:val="22"/>
              </w:rPr>
              <w:t xml:space="preserve"> </w:t>
            </w:r>
            <w:r w:rsidR="0081573F" w:rsidRPr="00E80080">
              <w:rPr>
                <w:rStyle w:val="Strong"/>
                <w:rFonts w:asciiTheme="minorHAnsi" w:hAnsiTheme="minorHAnsi" w:cstheme="minorHAnsi"/>
                <w:b w:val="0"/>
                <w:bCs w:val="0"/>
                <w:color w:val="4A4A4A"/>
                <w:sz w:val="22"/>
                <w:szCs w:val="22"/>
              </w:rPr>
              <w:t>C</w:t>
            </w:r>
            <w:r w:rsidRPr="00E80080">
              <w:rPr>
                <w:rStyle w:val="Strong"/>
                <w:rFonts w:asciiTheme="minorHAnsi" w:hAnsiTheme="minorHAnsi" w:cstheme="minorHAnsi"/>
                <w:b w:val="0"/>
                <w:bCs w:val="0"/>
                <w:color w:val="4A4A4A"/>
                <w:sz w:val="22"/>
                <w:szCs w:val="22"/>
              </w:rPr>
              <w:t>onditional job offer</w:t>
            </w:r>
            <w:r w:rsidRPr="00E80080">
              <w:rPr>
                <w:rFonts w:asciiTheme="minorHAnsi" w:hAnsiTheme="minorHAnsi" w:cstheme="minorHAnsi"/>
                <w:color w:val="4A4A4A"/>
                <w:sz w:val="22"/>
                <w:szCs w:val="22"/>
              </w:rPr>
              <w:t xml:space="preserve"> will be made and can be withdrawn if incomplete in </w:t>
            </w:r>
            <w:r w:rsidR="00D82D49" w:rsidRPr="00E80080">
              <w:rPr>
                <w:rFonts w:asciiTheme="minorHAnsi" w:hAnsiTheme="minorHAnsi" w:cstheme="minorHAnsi"/>
                <w:color w:val="4A4A4A"/>
                <w:sz w:val="22"/>
                <w:szCs w:val="22"/>
              </w:rPr>
              <w:t xml:space="preserve">the </w:t>
            </w:r>
            <w:r w:rsidR="00B84A18" w:rsidRPr="00E80080">
              <w:rPr>
                <w:rFonts w:asciiTheme="minorHAnsi" w:hAnsiTheme="minorHAnsi" w:cstheme="minorHAnsi"/>
                <w:color w:val="4A4A4A"/>
                <w:sz w:val="22"/>
                <w:szCs w:val="22"/>
              </w:rPr>
              <w:t>pre-employment</w:t>
            </w:r>
            <w:r w:rsidR="00D82D49" w:rsidRPr="00E80080">
              <w:rPr>
                <w:rFonts w:asciiTheme="minorHAnsi" w:hAnsiTheme="minorHAnsi" w:cstheme="minorHAnsi"/>
                <w:color w:val="4A4A4A"/>
                <w:sz w:val="22"/>
                <w:szCs w:val="22"/>
              </w:rPr>
              <w:t xml:space="preserve"> checks, s</w:t>
            </w:r>
            <w:r w:rsidRPr="00E80080">
              <w:rPr>
                <w:rFonts w:asciiTheme="minorHAnsi" w:hAnsiTheme="minorHAnsi" w:cstheme="minorHAnsi"/>
                <w:color w:val="4A4A4A"/>
                <w:sz w:val="22"/>
                <w:szCs w:val="22"/>
              </w:rPr>
              <w:t>ee</w:t>
            </w:r>
            <w:r w:rsidR="00D82D49" w:rsidRPr="00E80080">
              <w:rPr>
                <w:rFonts w:asciiTheme="minorHAnsi" w:hAnsiTheme="minorHAnsi" w:cstheme="minorHAnsi"/>
                <w:color w:val="4A4A4A"/>
                <w:sz w:val="22"/>
                <w:szCs w:val="22"/>
              </w:rPr>
              <w:t xml:space="preserve"> </w:t>
            </w:r>
            <w:r w:rsidR="00B84A18" w:rsidRPr="00E80080">
              <w:rPr>
                <w:rFonts w:asciiTheme="minorHAnsi" w:hAnsiTheme="minorHAnsi" w:cstheme="minorHAnsi"/>
                <w:color w:val="4A4A4A"/>
                <w:sz w:val="22"/>
                <w:szCs w:val="22"/>
              </w:rPr>
              <w:t>below.</w:t>
            </w:r>
            <w:r w:rsidRPr="00E80080">
              <w:rPr>
                <w:rFonts w:asciiTheme="minorHAnsi" w:hAnsiTheme="minorHAnsi" w:cstheme="minorHAnsi"/>
                <w:color w:val="4A4A4A"/>
                <w:sz w:val="22"/>
                <w:szCs w:val="22"/>
              </w:rPr>
              <w:t xml:space="preserve"> A candidate may start a trial / probationary work </w:t>
            </w:r>
            <w:r w:rsidR="00D82D49" w:rsidRPr="00E80080">
              <w:rPr>
                <w:rFonts w:asciiTheme="minorHAnsi" w:hAnsiTheme="minorHAnsi" w:cstheme="minorHAnsi"/>
                <w:color w:val="4A4A4A"/>
                <w:sz w:val="22"/>
                <w:szCs w:val="22"/>
              </w:rPr>
              <w:t>if</w:t>
            </w:r>
            <w:r w:rsidRPr="00E80080">
              <w:rPr>
                <w:rFonts w:asciiTheme="minorHAnsi" w:hAnsiTheme="minorHAnsi" w:cstheme="minorHAnsi"/>
                <w:color w:val="4A4A4A"/>
                <w:sz w:val="22"/>
                <w:szCs w:val="22"/>
              </w:rPr>
              <w:t xml:space="preserve"> it is risk assessed and authorised by the </w:t>
            </w:r>
            <w:r w:rsidR="00B84A18" w:rsidRPr="00E80080">
              <w:rPr>
                <w:rFonts w:asciiTheme="minorHAnsi" w:hAnsiTheme="minorHAnsi" w:cstheme="minorHAnsi"/>
                <w:color w:val="4A4A4A"/>
                <w:sz w:val="22"/>
                <w:szCs w:val="22"/>
              </w:rPr>
              <w:t>H</w:t>
            </w:r>
            <w:r w:rsidRPr="00E80080">
              <w:rPr>
                <w:rFonts w:asciiTheme="minorHAnsi" w:hAnsiTheme="minorHAnsi" w:cstheme="minorHAnsi"/>
                <w:color w:val="4A4A4A"/>
                <w:sz w:val="22"/>
                <w:szCs w:val="22"/>
              </w:rPr>
              <w:t>eadteacher. Probationary positions will be used to assess the suitability of the staff for the position of the post.</w:t>
            </w:r>
            <w:r w:rsidR="00D82D49" w:rsidRPr="00E80080">
              <w:rPr>
                <w:rFonts w:asciiTheme="minorHAnsi" w:hAnsiTheme="minorHAnsi" w:cstheme="minorHAnsi"/>
                <w:color w:val="4A4A4A"/>
                <w:sz w:val="22"/>
                <w:szCs w:val="22"/>
              </w:rPr>
              <w:t xml:space="preserve"> </w:t>
            </w:r>
            <w:r w:rsidRPr="00E80080">
              <w:rPr>
                <w:rFonts w:asciiTheme="minorHAnsi" w:hAnsiTheme="minorHAnsi" w:cstheme="minorHAnsi"/>
                <w:color w:val="4A4A4A"/>
                <w:sz w:val="22"/>
                <w:szCs w:val="22"/>
              </w:rPr>
              <w:t xml:space="preserve">If all checks are cleared and </w:t>
            </w:r>
            <w:r w:rsidR="00B84A18" w:rsidRPr="00E80080">
              <w:rPr>
                <w:rFonts w:asciiTheme="minorHAnsi" w:hAnsiTheme="minorHAnsi" w:cstheme="minorHAnsi"/>
                <w:color w:val="4A4A4A"/>
                <w:sz w:val="22"/>
                <w:szCs w:val="22"/>
              </w:rPr>
              <w:t>met,</w:t>
            </w:r>
            <w:r w:rsidRPr="00E80080">
              <w:rPr>
                <w:rFonts w:asciiTheme="minorHAnsi" w:hAnsiTheme="minorHAnsi" w:cstheme="minorHAnsi"/>
                <w:color w:val="4A4A4A"/>
                <w:sz w:val="22"/>
                <w:szCs w:val="22"/>
              </w:rPr>
              <w:t xml:space="preserve"> </w:t>
            </w:r>
            <w:r w:rsidR="00B84A18" w:rsidRPr="00E80080">
              <w:rPr>
                <w:rFonts w:asciiTheme="minorHAnsi" w:hAnsiTheme="minorHAnsi" w:cstheme="minorHAnsi"/>
                <w:color w:val="4A4A4A"/>
                <w:sz w:val="22"/>
                <w:szCs w:val="22"/>
              </w:rPr>
              <w:t xml:space="preserve">offer of </w:t>
            </w:r>
            <w:r w:rsidRPr="00E80080">
              <w:rPr>
                <w:rFonts w:asciiTheme="minorHAnsi" w:hAnsiTheme="minorHAnsi" w:cstheme="minorHAnsi"/>
                <w:color w:val="4A4A4A"/>
                <w:sz w:val="22"/>
                <w:szCs w:val="22"/>
              </w:rPr>
              <w:t>employment and a contract</w:t>
            </w:r>
            <w:r w:rsidR="00B84A18" w:rsidRPr="00E80080">
              <w:rPr>
                <w:rFonts w:asciiTheme="minorHAnsi" w:hAnsiTheme="minorHAnsi" w:cstheme="minorHAnsi"/>
                <w:color w:val="4A4A4A"/>
                <w:sz w:val="22"/>
                <w:szCs w:val="22"/>
              </w:rPr>
              <w:t xml:space="preserve"> will be given</w:t>
            </w:r>
            <w:r w:rsidRPr="00E80080">
              <w:rPr>
                <w:rFonts w:asciiTheme="minorHAnsi" w:hAnsiTheme="minorHAnsi" w:cstheme="minorHAnsi"/>
                <w:color w:val="4A4A4A"/>
                <w:sz w:val="22"/>
                <w:szCs w:val="22"/>
              </w:rPr>
              <w:t>. </w:t>
            </w:r>
          </w:p>
          <w:p w14:paraId="79DD362F" w14:textId="639E6220" w:rsidR="009B336F" w:rsidRPr="00E80080" w:rsidRDefault="009B336F">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p>
        </w:tc>
        <w:tc>
          <w:tcPr>
            <w:tcW w:w="63" w:type="dxa"/>
            <w:tcBorders>
              <w:top w:val="nil"/>
              <w:left w:val="nil"/>
              <w:bottom w:val="single" w:sz="8" w:space="0" w:color="auto"/>
              <w:right w:val="single" w:sz="8" w:space="0" w:color="auto"/>
            </w:tcBorders>
            <w:shd w:val="clear" w:color="auto" w:fill="DBE5F1"/>
            <w:vAlign w:val="center"/>
            <w:hideMark/>
          </w:tcPr>
          <w:p w14:paraId="36749D2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C34AB08"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1ED3BE35" w14:textId="043C71B3" w:rsidR="000E0695" w:rsidRPr="00E80080" w:rsidRDefault="000E0695" w:rsidP="00A57A5F">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PLEASE NOW REFER TO THE </w:t>
            </w:r>
            <w:r w:rsidRPr="00E80080">
              <w:rPr>
                <w:rStyle w:val="Emphasis"/>
                <w:rFonts w:asciiTheme="minorHAnsi" w:hAnsiTheme="minorHAnsi" w:cstheme="minorHAnsi"/>
                <w:b/>
                <w:bCs/>
                <w:color w:val="303030"/>
                <w:sz w:val="22"/>
                <w:szCs w:val="22"/>
                <w:bdr w:val="none" w:sz="0" w:space="0" w:color="auto" w:frame="1"/>
              </w:rPr>
              <w:t>SAFER RECRUITMENT DBS FLOW CHART</w:t>
            </w:r>
            <w:r w:rsidRPr="00E80080">
              <w:rPr>
                <w:rStyle w:val="Strong"/>
                <w:rFonts w:asciiTheme="minorHAnsi" w:hAnsiTheme="minorHAnsi" w:cstheme="minorHAnsi"/>
                <w:color w:val="303030"/>
                <w:sz w:val="22"/>
                <w:szCs w:val="22"/>
                <w:bdr w:val="none" w:sz="0" w:space="0" w:color="auto" w:frame="1"/>
              </w:rPr>
              <w:t> FOR CLARIFICATION </w:t>
            </w:r>
          </w:p>
        </w:tc>
      </w:tr>
      <w:tr w:rsidR="000E0695" w:rsidRPr="00E80080" w14:paraId="6F3263C0"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3ED95043" w14:textId="7D1570A1" w:rsidR="000E0695" w:rsidRPr="00E80080" w:rsidRDefault="000E0695" w:rsidP="00E772A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5. Pre-appointment Checks (2):</w:t>
            </w:r>
          </w:p>
          <w:p w14:paraId="31E8EA11"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Employment History and References</w:t>
            </w:r>
          </w:p>
          <w:p w14:paraId="4F684BD7"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tc>
      </w:tr>
      <w:tr w:rsidR="000E0695" w:rsidRPr="00E80080" w14:paraId="1CB1632B"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B29A51F" w14:textId="1FE2AA64"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6</w:t>
            </w:r>
            <w:r w:rsidR="00E772A5" w:rsidRPr="00E80080">
              <w:rPr>
                <w:rFonts w:asciiTheme="minorHAnsi" w:hAnsiTheme="minorHAnsi" w:cstheme="minorHAnsi"/>
                <w:color w:val="303030"/>
                <w:sz w:val="22"/>
                <w:szCs w:val="22"/>
              </w:rPr>
              <w:t>2</w:t>
            </w:r>
            <w:r w:rsidRPr="00E80080">
              <w:rPr>
                <w:rFonts w:asciiTheme="minorHAnsi" w:hAnsiTheme="minorHAnsi" w:cstheme="minorHAnsi"/>
                <w:color w:val="303030"/>
                <w:sz w:val="22"/>
                <w:szCs w:val="22"/>
              </w:rPr>
              <w:t>. Employers should always ask for written information about previous employment history and check that information is not contradictory or incomplete. If a candidate for a teaching post is not currently employed as a teacher, it is also advisable to check with the school, college or local authority at which they were most recently employed, to confirm details of their employment and their reasons for leaving.</w:t>
            </w:r>
          </w:p>
        </w:tc>
        <w:tc>
          <w:tcPr>
            <w:tcW w:w="63" w:type="dxa"/>
            <w:tcBorders>
              <w:top w:val="nil"/>
              <w:left w:val="nil"/>
              <w:bottom w:val="single" w:sz="8" w:space="0" w:color="auto"/>
              <w:right w:val="single" w:sz="8" w:space="0" w:color="auto"/>
            </w:tcBorders>
            <w:shd w:val="clear" w:color="auto" w:fill="FFFFFF"/>
            <w:vAlign w:val="center"/>
            <w:hideMark/>
          </w:tcPr>
          <w:p w14:paraId="07B09784"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6811E39"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C3635A5" w14:textId="4BB2A3B3"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6</w:t>
            </w:r>
            <w:r w:rsidR="00E772A5" w:rsidRPr="00E80080">
              <w:rPr>
                <w:rFonts w:asciiTheme="minorHAnsi" w:hAnsiTheme="minorHAnsi" w:cstheme="minorHAnsi"/>
                <w:color w:val="303030"/>
                <w:sz w:val="22"/>
                <w:szCs w:val="22"/>
              </w:rPr>
              <w:t>3</w:t>
            </w:r>
            <w:r w:rsidRPr="00E80080">
              <w:rPr>
                <w:rFonts w:asciiTheme="minorHAnsi" w:hAnsiTheme="minorHAnsi" w:cstheme="minorHAnsi"/>
                <w:color w:val="303030"/>
                <w:sz w:val="22"/>
                <w:szCs w:val="22"/>
              </w:rPr>
              <w:t>. The purpose of seeking references is to obtain objective and factual information to support appointment decisions. References should always be obtained, scrutinised and any concerns resolved satisfactorily, before the appointment is confirmed. They should always be requested directly from the referee and employers should not rely on open references, for example in the form of ‘to whom it may concern’ testimonials.</w:t>
            </w:r>
            <w:r w:rsidR="00D82D49" w:rsidRPr="00E80080">
              <w:rPr>
                <w:rFonts w:asciiTheme="minorHAnsi" w:hAnsiTheme="minorHAnsi" w:cstheme="minorHAnsi"/>
                <w:color w:val="303030"/>
                <w:sz w:val="22"/>
                <w:szCs w:val="22"/>
              </w:rPr>
              <w:t xml:space="preserve"> The school will require two satisfactory references</w:t>
            </w:r>
            <w:r w:rsidR="00BB4DFC" w:rsidRPr="00E80080">
              <w:rPr>
                <w:rFonts w:asciiTheme="minorHAnsi" w:hAnsiTheme="minorHAnsi" w:cstheme="minorHAnsi"/>
                <w:color w:val="303030"/>
                <w:sz w:val="22"/>
                <w:szCs w:val="22"/>
              </w:rPr>
              <w:t xml:space="preserve"> one must be from the most recent employer</w:t>
            </w:r>
            <w:r w:rsidR="00D82D49" w:rsidRPr="00E80080">
              <w:rPr>
                <w:rFonts w:asciiTheme="minorHAnsi" w:hAnsiTheme="minorHAnsi" w:cstheme="minorHAnsi"/>
                <w:color w:val="303030"/>
                <w:sz w:val="22"/>
                <w:szCs w:val="22"/>
              </w:rPr>
              <w:t xml:space="preserve"> before a contact of employment is offered. </w:t>
            </w:r>
          </w:p>
        </w:tc>
        <w:tc>
          <w:tcPr>
            <w:tcW w:w="63" w:type="dxa"/>
            <w:tcBorders>
              <w:top w:val="nil"/>
              <w:left w:val="nil"/>
              <w:bottom w:val="single" w:sz="8" w:space="0" w:color="auto"/>
              <w:right w:val="single" w:sz="8" w:space="0" w:color="auto"/>
            </w:tcBorders>
            <w:shd w:val="clear" w:color="auto" w:fill="FFFFFF"/>
            <w:vAlign w:val="center"/>
            <w:hideMark/>
          </w:tcPr>
          <w:p w14:paraId="26B4F0A8"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A4B733F"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271253C" w14:textId="4A8D6F43"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6</w:t>
            </w:r>
            <w:r w:rsidR="00E772A5" w:rsidRPr="00E80080">
              <w:rPr>
                <w:rFonts w:asciiTheme="minorHAnsi" w:hAnsiTheme="minorHAnsi" w:cstheme="minorHAnsi"/>
                <w:color w:val="303030"/>
                <w:sz w:val="22"/>
                <w:szCs w:val="22"/>
              </w:rPr>
              <w:t>4</w:t>
            </w:r>
            <w:r w:rsidRPr="00E80080">
              <w:rPr>
                <w:rFonts w:asciiTheme="minorHAnsi" w:hAnsiTheme="minorHAnsi" w:cstheme="minorHAnsi"/>
                <w:color w:val="303030"/>
                <w:sz w:val="22"/>
                <w:szCs w:val="22"/>
              </w:rPr>
              <w:t>. Ideally, references should be sought on all short-listed candidates, including internal ones, before interview, so that any issues of concern they raise can be explored further with the referee, and taken up with the candidate at interview.</w:t>
            </w:r>
            <w:r w:rsidR="00B84A18" w:rsidRPr="00E80080">
              <w:rPr>
                <w:rFonts w:asciiTheme="minorHAnsi" w:hAnsiTheme="minorHAnsi" w:cstheme="minorHAnsi"/>
                <w:color w:val="303030"/>
                <w:sz w:val="22"/>
                <w:szCs w:val="22"/>
              </w:rPr>
              <w:t xml:space="preserve"> </w:t>
            </w:r>
            <w:r w:rsidR="00BB4DFC" w:rsidRPr="00E80080">
              <w:rPr>
                <w:rFonts w:asciiTheme="minorHAnsi" w:hAnsiTheme="minorHAnsi" w:cstheme="minorHAnsi"/>
                <w:color w:val="303030"/>
                <w:sz w:val="22"/>
                <w:szCs w:val="22"/>
              </w:rPr>
              <w:t>A</w:t>
            </w:r>
            <w:r w:rsidR="00B84A18" w:rsidRPr="00E80080">
              <w:rPr>
                <w:rFonts w:asciiTheme="minorHAnsi" w:hAnsiTheme="minorHAnsi" w:cstheme="minorHAnsi"/>
                <w:color w:val="303030"/>
                <w:sz w:val="22"/>
                <w:szCs w:val="22"/>
              </w:rPr>
              <w:t xml:space="preserve"> candidate </w:t>
            </w:r>
            <w:r w:rsidR="00BB4DFC" w:rsidRPr="00E80080">
              <w:rPr>
                <w:rFonts w:asciiTheme="minorHAnsi" w:hAnsiTheme="minorHAnsi" w:cstheme="minorHAnsi"/>
                <w:color w:val="303030"/>
                <w:sz w:val="22"/>
                <w:szCs w:val="22"/>
              </w:rPr>
              <w:t xml:space="preserve">can be </w:t>
            </w:r>
            <w:r w:rsidR="00B84A18" w:rsidRPr="00E80080">
              <w:rPr>
                <w:rFonts w:asciiTheme="minorHAnsi" w:hAnsiTheme="minorHAnsi" w:cstheme="minorHAnsi"/>
                <w:color w:val="303030"/>
                <w:sz w:val="22"/>
                <w:szCs w:val="22"/>
              </w:rPr>
              <w:t>working on probation if a risk assessment is conducted by the Headteacher.</w:t>
            </w:r>
          </w:p>
        </w:tc>
        <w:tc>
          <w:tcPr>
            <w:tcW w:w="63" w:type="dxa"/>
            <w:tcBorders>
              <w:top w:val="nil"/>
              <w:left w:val="nil"/>
              <w:bottom w:val="single" w:sz="8" w:space="0" w:color="auto"/>
              <w:right w:val="single" w:sz="8" w:space="0" w:color="auto"/>
            </w:tcBorders>
            <w:shd w:val="clear" w:color="auto" w:fill="FFFFFF"/>
            <w:vAlign w:val="center"/>
            <w:hideMark/>
          </w:tcPr>
          <w:p w14:paraId="69AE2EEF"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336A135"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B910B5C" w14:textId="1AEE6BE6"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6</w:t>
            </w:r>
            <w:r w:rsidR="00E772A5" w:rsidRPr="00E80080">
              <w:rPr>
                <w:rFonts w:asciiTheme="minorHAnsi" w:hAnsiTheme="minorHAnsi" w:cstheme="minorHAnsi"/>
                <w:color w:val="303030"/>
                <w:sz w:val="22"/>
                <w:szCs w:val="22"/>
              </w:rPr>
              <w:t>5</w:t>
            </w:r>
            <w:r w:rsidRPr="00E80080">
              <w:rPr>
                <w:rFonts w:asciiTheme="minorHAnsi" w:hAnsiTheme="minorHAnsi" w:cstheme="minorHAnsi"/>
                <w:color w:val="303030"/>
                <w:sz w:val="22"/>
                <w:szCs w:val="22"/>
              </w:rPr>
              <w:t>.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w:t>
            </w:r>
            <w:r w:rsidR="00BB4DFC" w:rsidRPr="00E80080">
              <w:rPr>
                <w:rFonts w:asciiTheme="minorHAnsi" w:hAnsiTheme="minorHAnsi" w:cstheme="minorHAnsi"/>
                <w:color w:val="303030"/>
                <w:sz w:val="22"/>
                <w:szCs w:val="22"/>
              </w:rPr>
              <w:t xml:space="preserve"> Any calls made to a referee must be noted down on the SCR note section with the name date of the person they spoke to and the person who is conducting the verification. </w:t>
            </w:r>
          </w:p>
        </w:tc>
        <w:tc>
          <w:tcPr>
            <w:tcW w:w="63" w:type="dxa"/>
            <w:tcBorders>
              <w:top w:val="nil"/>
              <w:left w:val="nil"/>
              <w:bottom w:val="single" w:sz="8" w:space="0" w:color="auto"/>
              <w:right w:val="single" w:sz="8" w:space="0" w:color="auto"/>
            </w:tcBorders>
            <w:shd w:val="clear" w:color="auto" w:fill="FFFFFF"/>
            <w:vAlign w:val="center"/>
            <w:hideMark/>
          </w:tcPr>
          <w:p w14:paraId="266D893D"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825BF4E"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1D342FF" w14:textId="7AD205EE"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6</w:t>
            </w:r>
            <w:r w:rsidR="00E772A5" w:rsidRPr="00E80080">
              <w:rPr>
                <w:rFonts w:asciiTheme="minorHAnsi" w:hAnsiTheme="minorHAnsi" w:cstheme="minorHAnsi"/>
                <w:color w:val="303030"/>
                <w:sz w:val="22"/>
                <w:szCs w:val="22"/>
              </w:rPr>
              <w:t>6</w:t>
            </w:r>
            <w:r w:rsidRPr="00E80080">
              <w:rPr>
                <w:rFonts w:asciiTheme="minorHAnsi" w:hAnsiTheme="minorHAnsi" w:cstheme="minorHAnsi"/>
                <w:color w:val="303030"/>
                <w:sz w:val="22"/>
                <w:szCs w:val="22"/>
              </w:rPr>
              <w:t>. Any information about past disciplinary action or allegations should be considered carefully when assessing the applicant’s suitability for the post (including information obtained from the Employer Access Online checks referred to previously).</w:t>
            </w:r>
          </w:p>
        </w:tc>
        <w:tc>
          <w:tcPr>
            <w:tcW w:w="63" w:type="dxa"/>
            <w:tcBorders>
              <w:top w:val="nil"/>
              <w:left w:val="nil"/>
              <w:bottom w:val="single" w:sz="8" w:space="0" w:color="auto"/>
              <w:right w:val="single" w:sz="8" w:space="0" w:color="auto"/>
            </w:tcBorders>
            <w:shd w:val="clear" w:color="auto" w:fill="FFFFFF"/>
            <w:vAlign w:val="center"/>
            <w:hideMark/>
          </w:tcPr>
          <w:p w14:paraId="50BE1B2F"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43F36D3"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78A770FA" w14:textId="4A7079F7" w:rsidR="000E0695" w:rsidRPr="00E80080" w:rsidRDefault="000E0695" w:rsidP="00274B81">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6. Pre-appointment Checks (3): Single Central Record</w:t>
            </w:r>
          </w:p>
          <w:p w14:paraId="4AA62DFE"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E93D193"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6827166A" w14:textId="697F3EEB"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6</w:t>
            </w:r>
            <w:r w:rsidR="00E772A5" w:rsidRPr="00E80080">
              <w:rPr>
                <w:rFonts w:asciiTheme="minorHAnsi" w:hAnsiTheme="minorHAnsi" w:cstheme="minorHAnsi"/>
                <w:color w:val="303030"/>
                <w:sz w:val="22"/>
                <w:szCs w:val="22"/>
              </w:rPr>
              <w:t>7</w:t>
            </w:r>
            <w:r w:rsidRPr="00E80080">
              <w:rPr>
                <w:rFonts w:asciiTheme="minorHAnsi" w:hAnsiTheme="minorHAnsi" w:cstheme="minorHAnsi"/>
                <w:color w:val="303030"/>
                <w:sz w:val="22"/>
                <w:szCs w:val="22"/>
              </w:rPr>
              <w: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must keep a single central record, referred to in the regulations (described in the following paragraph) as the register. The Single Central Record </w:t>
            </w:r>
            <w:r w:rsidR="00BB4DFC" w:rsidRPr="00E80080">
              <w:rPr>
                <w:rFonts w:asciiTheme="minorHAnsi" w:hAnsiTheme="minorHAnsi" w:cstheme="minorHAnsi"/>
                <w:color w:val="303030"/>
                <w:sz w:val="22"/>
                <w:szCs w:val="22"/>
              </w:rPr>
              <w:t xml:space="preserve">(SCR) </w:t>
            </w:r>
            <w:r w:rsidRPr="00E80080">
              <w:rPr>
                <w:rFonts w:asciiTheme="minorHAnsi" w:hAnsiTheme="minorHAnsi" w:cstheme="minorHAnsi"/>
                <w:color w:val="303030"/>
                <w:sz w:val="22"/>
                <w:szCs w:val="22"/>
              </w:rPr>
              <w:t>must cover the following people:</w:t>
            </w:r>
          </w:p>
        </w:tc>
      </w:tr>
      <w:tr w:rsidR="000E0695" w:rsidRPr="00E80080" w14:paraId="3A698632"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47DBD1EA" w14:textId="77777777" w:rsidR="000E0695" w:rsidRPr="00E80080" w:rsidRDefault="000E0695" w:rsidP="000E0695">
            <w:pPr>
              <w:widowControl/>
              <w:numPr>
                <w:ilvl w:val="0"/>
                <w:numId w:val="19"/>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all staff (including supply staff) who work at the school: </w:t>
            </w:r>
          </w:p>
        </w:tc>
        <w:tc>
          <w:tcPr>
            <w:tcW w:w="63" w:type="dxa"/>
            <w:tcBorders>
              <w:top w:val="nil"/>
              <w:left w:val="nil"/>
              <w:bottom w:val="single" w:sz="8" w:space="0" w:color="auto"/>
              <w:right w:val="single" w:sz="8" w:space="0" w:color="auto"/>
            </w:tcBorders>
            <w:shd w:val="clear" w:color="auto" w:fill="FFFFFF"/>
            <w:vAlign w:val="center"/>
            <w:hideMark/>
          </w:tcPr>
          <w:p w14:paraId="5710CBDB"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17063AD2"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D4E0CBE" w14:textId="077733A6" w:rsidR="000E0695" w:rsidRPr="00E80080" w:rsidRDefault="000E0695" w:rsidP="000E0695">
            <w:pPr>
              <w:widowControl/>
              <w:numPr>
                <w:ilvl w:val="0"/>
                <w:numId w:val="20"/>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all others who work in regular contact with children at </w:t>
            </w:r>
            <w:r w:rsidR="00206FC7" w:rsidRPr="00E80080">
              <w:rPr>
                <w:rFonts w:asciiTheme="minorHAnsi" w:eastAsia="Times New Roman" w:hAnsiTheme="minorHAnsi" w:cstheme="minorHAnsi"/>
                <w:color w:val="303030"/>
              </w:rPr>
              <w:t xml:space="preserve">Buttercup </w:t>
            </w:r>
            <w:r w:rsidR="00001179" w:rsidRPr="00E80080">
              <w:rPr>
                <w:rFonts w:asciiTheme="minorHAnsi" w:eastAsia="Times New Roman" w:hAnsiTheme="minorHAnsi" w:cstheme="minorHAnsi"/>
                <w:color w:val="303030"/>
              </w:rPr>
              <w:t>Primary School</w:t>
            </w:r>
            <w:r w:rsidRPr="00E80080">
              <w:rPr>
                <w:rFonts w:asciiTheme="minorHAnsi" w:eastAsia="Times New Roman" w:hAnsiTheme="minorHAnsi" w:cstheme="minorHAnsi"/>
                <w:color w:val="303030"/>
              </w:rPr>
              <w:t>, including volunteers; and</w:t>
            </w:r>
          </w:p>
        </w:tc>
        <w:tc>
          <w:tcPr>
            <w:tcW w:w="63" w:type="dxa"/>
            <w:tcBorders>
              <w:top w:val="nil"/>
              <w:left w:val="nil"/>
              <w:bottom w:val="single" w:sz="8" w:space="0" w:color="auto"/>
              <w:right w:val="single" w:sz="8" w:space="0" w:color="auto"/>
            </w:tcBorders>
            <w:shd w:val="clear" w:color="auto" w:fill="FFFFFF"/>
            <w:vAlign w:val="center"/>
            <w:hideMark/>
          </w:tcPr>
          <w:p w14:paraId="364BDA6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4A1C582"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50B53DE" w14:textId="72D80E92" w:rsidR="000E0695" w:rsidRPr="00E80080" w:rsidRDefault="000E0695" w:rsidP="000E0695">
            <w:pPr>
              <w:widowControl/>
              <w:numPr>
                <w:ilvl w:val="0"/>
                <w:numId w:val="21"/>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lastRenderedPageBreak/>
              <w:t xml:space="preserve">for independent schools, including academies and free schools, all members of the </w:t>
            </w:r>
            <w:r w:rsidR="00001179" w:rsidRPr="00E80080">
              <w:rPr>
                <w:rFonts w:asciiTheme="minorHAnsi" w:eastAsia="Times New Roman" w:hAnsiTheme="minorHAnsi" w:cstheme="minorHAnsi"/>
                <w:color w:val="303030"/>
              </w:rPr>
              <w:t>proprietorial</w:t>
            </w:r>
            <w:r w:rsidRPr="00E80080">
              <w:rPr>
                <w:rFonts w:asciiTheme="minorHAnsi" w:eastAsia="Times New Roman" w:hAnsiTheme="minorHAnsi" w:cstheme="minorHAnsi"/>
                <w:color w:val="303030"/>
              </w:rPr>
              <w:t xml:space="preserve"> body.</w:t>
            </w:r>
          </w:p>
        </w:tc>
        <w:tc>
          <w:tcPr>
            <w:tcW w:w="63" w:type="dxa"/>
            <w:tcBorders>
              <w:top w:val="nil"/>
              <w:left w:val="nil"/>
              <w:bottom w:val="single" w:sz="8" w:space="0" w:color="auto"/>
              <w:right w:val="single" w:sz="8" w:space="0" w:color="auto"/>
            </w:tcBorders>
            <w:shd w:val="clear" w:color="auto" w:fill="FFFFFF"/>
            <w:vAlign w:val="center"/>
            <w:hideMark/>
          </w:tcPr>
          <w:p w14:paraId="7E9D53B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233C5A4" w14:textId="77777777" w:rsidTr="00206FC7">
        <w:tc>
          <w:tcPr>
            <w:tcW w:w="10016" w:type="dxa"/>
            <w:gridSpan w:val="2"/>
            <w:tcBorders>
              <w:top w:val="nil"/>
              <w:left w:val="single" w:sz="2" w:space="0" w:color="auto"/>
              <w:bottom w:val="single" w:sz="2" w:space="0" w:color="auto"/>
              <w:right w:val="single" w:sz="2" w:space="0" w:color="auto"/>
            </w:tcBorders>
            <w:shd w:val="clear" w:color="auto" w:fill="DBE5F1"/>
            <w:vAlign w:val="center"/>
            <w:hideMark/>
          </w:tcPr>
          <w:p w14:paraId="7D22FC3E" w14:textId="28D540BA"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6</w:t>
            </w:r>
            <w:r w:rsidR="00E772A5" w:rsidRPr="00E80080">
              <w:rPr>
                <w:rFonts w:asciiTheme="minorHAnsi" w:hAnsiTheme="minorHAnsi" w:cstheme="minorHAnsi"/>
                <w:color w:val="303030"/>
                <w:sz w:val="22"/>
                <w:szCs w:val="22"/>
              </w:rPr>
              <w:t>8</w:t>
            </w:r>
            <w:r w:rsidRPr="00E80080">
              <w:rPr>
                <w:rFonts w:asciiTheme="minorHAnsi" w:hAnsiTheme="minorHAnsi" w:cstheme="minorHAnsi"/>
                <w:color w:val="303030"/>
                <w:sz w:val="22"/>
                <w:szCs w:val="22"/>
              </w:rPr>
              <w:t>.1 Generally, the information to be recorded on these individuals is whether or not the following checks have been carried out or certificates obtained, and the date on which the checks were completed:</w:t>
            </w:r>
          </w:p>
        </w:tc>
      </w:tr>
      <w:tr w:rsidR="000E0695" w:rsidRPr="00E80080" w14:paraId="528EB8E4"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57320CCD" w14:textId="77777777" w:rsidR="000E0695" w:rsidRPr="00E80080" w:rsidRDefault="000E0695" w:rsidP="000E0695">
            <w:pPr>
              <w:widowControl/>
              <w:numPr>
                <w:ilvl w:val="0"/>
                <w:numId w:val="22"/>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an identity check;</w:t>
            </w:r>
          </w:p>
        </w:tc>
        <w:tc>
          <w:tcPr>
            <w:tcW w:w="63" w:type="dxa"/>
            <w:tcBorders>
              <w:top w:val="nil"/>
              <w:left w:val="nil"/>
              <w:bottom w:val="single" w:sz="8" w:space="0" w:color="auto"/>
              <w:right w:val="single" w:sz="8" w:space="0" w:color="auto"/>
            </w:tcBorders>
            <w:shd w:val="clear" w:color="auto" w:fill="DBE5F1"/>
            <w:vAlign w:val="center"/>
            <w:hideMark/>
          </w:tcPr>
          <w:p w14:paraId="362207B7"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1E7401A"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4857F29F" w14:textId="77777777" w:rsidR="000E0695" w:rsidRPr="00E80080" w:rsidRDefault="000E0695" w:rsidP="000E0695">
            <w:pPr>
              <w:widowControl/>
              <w:numPr>
                <w:ilvl w:val="0"/>
                <w:numId w:val="23"/>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a barred list check;</w:t>
            </w:r>
          </w:p>
        </w:tc>
        <w:tc>
          <w:tcPr>
            <w:tcW w:w="63" w:type="dxa"/>
            <w:tcBorders>
              <w:top w:val="nil"/>
              <w:left w:val="nil"/>
              <w:bottom w:val="single" w:sz="8" w:space="0" w:color="auto"/>
              <w:right w:val="single" w:sz="8" w:space="0" w:color="auto"/>
            </w:tcBorders>
            <w:shd w:val="clear" w:color="auto" w:fill="DBE5F1"/>
            <w:vAlign w:val="center"/>
            <w:hideMark/>
          </w:tcPr>
          <w:p w14:paraId="710397E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D923AAE"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0F92EE81" w14:textId="77777777" w:rsidR="000E0695" w:rsidRPr="00E80080" w:rsidRDefault="000E0695" w:rsidP="000E0695">
            <w:pPr>
              <w:widowControl/>
              <w:numPr>
                <w:ilvl w:val="0"/>
                <w:numId w:val="24"/>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an enhanced DBS check;</w:t>
            </w:r>
          </w:p>
        </w:tc>
        <w:tc>
          <w:tcPr>
            <w:tcW w:w="63" w:type="dxa"/>
            <w:tcBorders>
              <w:top w:val="nil"/>
              <w:left w:val="nil"/>
              <w:bottom w:val="single" w:sz="8" w:space="0" w:color="auto"/>
              <w:right w:val="single" w:sz="8" w:space="0" w:color="auto"/>
            </w:tcBorders>
            <w:shd w:val="clear" w:color="auto" w:fill="DBE5F1"/>
            <w:vAlign w:val="center"/>
            <w:hideMark/>
          </w:tcPr>
          <w:p w14:paraId="12D4822A"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F0F5C9E"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6DE2129B" w14:textId="77777777" w:rsidR="000E0695" w:rsidRPr="00E80080" w:rsidRDefault="000E0695" w:rsidP="000E0695">
            <w:pPr>
              <w:widowControl/>
              <w:numPr>
                <w:ilvl w:val="0"/>
                <w:numId w:val="25"/>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a prohibition from teaching check;</w:t>
            </w:r>
          </w:p>
        </w:tc>
        <w:tc>
          <w:tcPr>
            <w:tcW w:w="63" w:type="dxa"/>
            <w:tcBorders>
              <w:top w:val="nil"/>
              <w:left w:val="nil"/>
              <w:bottom w:val="single" w:sz="8" w:space="0" w:color="auto"/>
              <w:right w:val="single" w:sz="8" w:space="0" w:color="auto"/>
            </w:tcBorders>
            <w:shd w:val="clear" w:color="auto" w:fill="DBE5F1"/>
            <w:vAlign w:val="center"/>
            <w:hideMark/>
          </w:tcPr>
          <w:p w14:paraId="14F0A5A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A4CE692"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3B6103A6" w14:textId="77777777" w:rsidR="000E0695" w:rsidRPr="00E80080" w:rsidRDefault="000E0695" w:rsidP="000E0695">
            <w:pPr>
              <w:widowControl/>
              <w:numPr>
                <w:ilvl w:val="0"/>
                <w:numId w:val="26"/>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further checks on people living or working outside the UK;</w:t>
            </w:r>
          </w:p>
        </w:tc>
        <w:tc>
          <w:tcPr>
            <w:tcW w:w="63" w:type="dxa"/>
            <w:tcBorders>
              <w:top w:val="nil"/>
              <w:left w:val="nil"/>
              <w:bottom w:val="single" w:sz="8" w:space="0" w:color="auto"/>
              <w:right w:val="single" w:sz="8" w:space="0" w:color="auto"/>
            </w:tcBorders>
            <w:shd w:val="clear" w:color="auto" w:fill="DBE5F1"/>
            <w:vAlign w:val="center"/>
            <w:hideMark/>
          </w:tcPr>
          <w:p w14:paraId="13D5C0AA"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5F0DBBA"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433613FB" w14:textId="77777777" w:rsidR="000E0695" w:rsidRPr="00E80080" w:rsidRDefault="000E0695" w:rsidP="000E0695">
            <w:pPr>
              <w:widowControl/>
              <w:numPr>
                <w:ilvl w:val="0"/>
                <w:numId w:val="27"/>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a check of professional qualifications; and</w:t>
            </w:r>
          </w:p>
        </w:tc>
        <w:tc>
          <w:tcPr>
            <w:tcW w:w="63" w:type="dxa"/>
            <w:tcBorders>
              <w:top w:val="nil"/>
              <w:left w:val="nil"/>
              <w:bottom w:val="single" w:sz="8" w:space="0" w:color="auto"/>
              <w:right w:val="single" w:sz="8" w:space="0" w:color="auto"/>
            </w:tcBorders>
            <w:shd w:val="clear" w:color="auto" w:fill="DBE5F1"/>
            <w:vAlign w:val="center"/>
            <w:hideMark/>
          </w:tcPr>
          <w:p w14:paraId="0CA94CB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40C255B" w14:textId="77777777" w:rsidTr="00206FC7">
        <w:tc>
          <w:tcPr>
            <w:tcW w:w="9953" w:type="dxa"/>
            <w:tcBorders>
              <w:top w:val="nil"/>
              <w:left w:val="single" w:sz="2" w:space="0" w:color="auto"/>
              <w:bottom w:val="single" w:sz="2" w:space="0" w:color="auto"/>
              <w:right w:val="single" w:sz="2" w:space="0" w:color="auto"/>
            </w:tcBorders>
            <w:shd w:val="clear" w:color="auto" w:fill="DBE5F1"/>
            <w:vAlign w:val="center"/>
            <w:hideMark/>
          </w:tcPr>
          <w:p w14:paraId="142A40D8" w14:textId="77777777" w:rsidR="000E0695" w:rsidRPr="00E80080" w:rsidRDefault="000E0695" w:rsidP="000E0695">
            <w:pPr>
              <w:widowControl/>
              <w:numPr>
                <w:ilvl w:val="0"/>
                <w:numId w:val="28"/>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a check to establish the person’s right to work in the United Kingdom.</w:t>
            </w:r>
          </w:p>
        </w:tc>
        <w:tc>
          <w:tcPr>
            <w:tcW w:w="63" w:type="dxa"/>
            <w:tcBorders>
              <w:top w:val="nil"/>
              <w:left w:val="nil"/>
              <w:bottom w:val="single" w:sz="8" w:space="0" w:color="auto"/>
              <w:right w:val="single" w:sz="8" w:space="0" w:color="auto"/>
            </w:tcBorders>
            <w:shd w:val="clear" w:color="auto" w:fill="DBE5F1"/>
            <w:vAlign w:val="center"/>
            <w:hideMark/>
          </w:tcPr>
          <w:p w14:paraId="340662E1"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5B69488"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102092D" w14:textId="40DF876A"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6</w:t>
            </w:r>
            <w:r w:rsidR="00E772A5" w:rsidRPr="00E80080">
              <w:rPr>
                <w:rFonts w:asciiTheme="minorHAnsi" w:hAnsiTheme="minorHAnsi" w:cstheme="minorHAnsi"/>
                <w:color w:val="303030"/>
                <w:sz w:val="22"/>
                <w:szCs w:val="22"/>
              </w:rPr>
              <w:t>9</w:t>
            </w:r>
            <w:r w:rsidRPr="00E80080">
              <w:rPr>
                <w:rFonts w:asciiTheme="minorHAnsi" w:hAnsiTheme="minorHAnsi" w:cstheme="minorHAnsi"/>
                <w:color w:val="303030"/>
                <w:sz w:val="22"/>
                <w:szCs w:val="22"/>
              </w:rPr>
              <w:t>. For details of records that must be kept, see:</w:t>
            </w:r>
          </w:p>
        </w:tc>
        <w:tc>
          <w:tcPr>
            <w:tcW w:w="63" w:type="dxa"/>
            <w:tcBorders>
              <w:top w:val="nil"/>
              <w:left w:val="nil"/>
              <w:bottom w:val="single" w:sz="8" w:space="0" w:color="auto"/>
              <w:right w:val="single" w:sz="8" w:space="0" w:color="auto"/>
            </w:tcBorders>
            <w:shd w:val="clear" w:color="auto" w:fill="FFFFFF"/>
            <w:vAlign w:val="center"/>
            <w:hideMark/>
          </w:tcPr>
          <w:p w14:paraId="1626B33B"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95D9BFC"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286D04CB" w14:textId="77777777" w:rsidR="000E0695" w:rsidRPr="00E80080" w:rsidRDefault="000E0695" w:rsidP="000E0695">
            <w:pPr>
              <w:widowControl/>
              <w:numPr>
                <w:ilvl w:val="0"/>
                <w:numId w:val="29"/>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for maintained schools: Schedule 2 to the School Staffing (England) Regulations 2009 and the School Staffing (England) Amendment Regulations 2013 for pupil referral units through the Education (Pupil Referral Units) (Application of Enactment) (England) Regulations 2007</w:t>
            </w:r>
          </w:p>
        </w:tc>
      </w:tr>
      <w:tr w:rsidR="000E0695" w:rsidRPr="00E80080" w14:paraId="10B39EEA" w14:textId="77777777" w:rsidTr="00206FC7">
        <w:tc>
          <w:tcPr>
            <w:tcW w:w="10016" w:type="dxa"/>
            <w:gridSpan w:val="2"/>
            <w:tcBorders>
              <w:top w:val="nil"/>
              <w:left w:val="single" w:sz="2" w:space="0" w:color="auto"/>
              <w:bottom w:val="single" w:sz="2" w:space="0" w:color="auto"/>
              <w:right w:val="single" w:sz="2" w:space="0" w:color="auto"/>
            </w:tcBorders>
            <w:shd w:val="clear" w:color="auto" w:fill="DBE5F1"/>
            <w:vAlign w:val="center"/>
            <w:hideMark/>
          </w:tcPr>
          <w:p w14:paraId="17361440" w14:textId="24C48A81" w:rsidR="000E0695" w:rsidRPr="00E80080" w:rsidRDefault="000E0695" w:rsidP="000E0695">
            <w:pPr>
              <w:widowControl/>
              <w:numPr>
                <w:ilvl w:val="0"/>
                <w:numId w:val="30"/>
              </w:numPr>
              <w:autoSpaceDE/>
              <w:autoSpaceDN/>
              <w:spacing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for independent schools, (including academies and free schools and alternative provision academies and free schools): under the</w:t>
            </w:r>
            <w:r w:rsidR="00001179" w:rsidRPr="00E80080">
              <w:rPr>
                <w:rFonts w:asciiTheme="minorHAnsi" w:eastAsia="Times New Roman" w:hAnsiTheme="minorHAnsi" w:cstheme="minorHAnsi"/>
                <w:color w:val="303030"/>
              </w:rPr>
              <w:t xml:space="preserve"> </w:t>
            </w:r>
            <w:hyperlink r:id="rId14" w:history="1">
              <w:r w:rsidRPr="00E80080">
                <w:rPr>
                  <w:rStyle w:val="Hyperlink"/>
                  <w:rFonts w:asciiTheme="minorHAnsi" w:eastAsia="Times New Roman" w:hAnsiTheme="minorHAnsi" w:cstheme="minorHAnsi"/>
                  <w:b/>
                  <w:bCs/>
                  <w:color w:val="9A2B25"/>
                  <w:bdr w:val="none" w:sz="0" w:space="0" w:color="auto" w:frame="1"/>
                </w:rPr>
                <w:t>Education (Independent School Standards) (England) Regulations 2010</w:t>
              </w:r>
            </w:hyperlink>
            <w:r w:rsidRPr="00E80080">
              <w:rPr>
                <w:rFonts w:asciiTheme="minorHAnsi" w:eastAsia="Times New Roman" w:hAnsiTheme="minorHAnsi" w:cstheme="minorHAnsi"/>
                <w:color w:val="303030"/>
              </w:rPr>
              <w:t>, as amended by the </w:t>
            </w:r>
            <w:hyperlink r:id="rId15" w:history="1">
              <w:r w:rsidRPr="00E80080">
                <w:rPr>
                  <w:rStyle w:val="Hyperlink"/>
                  <w:rFonts w:asciiTheme="minorHAnsi" w:eastAsia="Times New Roman" w:hAnsiTheme="minorHAnsi" w:cstheme="minorHAnsi"/>
                  <w:b/>
                  <w:bCs/>
                  <w:color w:val="9A2B25"/>
                  <w:bdr w:val="none" w:sz="0" w:space="0" w:color="auto" w:frame="1"/>
                </w:rPr>
                <w:t>Education (Independent School Standards) (England) (Amendment) Regulations 2012</w:t>
              </w:r>
            </w:hyperlink>
          </w:p>
        </w:tc>
      </w:tr>
      <w:tr w:rsidR="000E0695" w:rsidRPr="00E80080" w14:paraId="2D5E474C"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55E42B4F" w14:textId="28DC5237" w:rsidR="000E0695" w:rsidRPr="00E80080" w:rsidRDefault="000E0695" w:rsidP="000E0695">
            <w:pPr>
              <w:widowControl/>
              <w:numPr>
                <w:ilvl w:val="0"/>
                <w:numId w:val="31"/>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 xml:space="preserve">for colleges: </w:t>
            </w:r>
            <w:r w:rsidR="00001179" w:rsidRPr="00E80080">
              <w:rPr>
                <w:rFonts w:asciiTheme="minorHAnsi" w:eastAsia="Times New Roman" w:hAnsiTheme="minorHAnsi" w:cstheme="minorHAnsi"/>
                <w:color w:val="303030"/>
              </w:rPr>
              <w:t>The</w:t>
            </w:r>
            <w:r w:rsidRPr="00E80080">
              <w:rPr>
                <w:rFonts w:asciiTheme="minorHAnsi" w:eastAsia="Times New Roman" w:hAnsiTheme="minorHAnsi" w:cstheme="minorHAnsi"/>
                <w:color w:val="303030"/>
              </w:rPr>
              <w:t xml:space="preserve"> Further Education (Providers of Education) (England) regulations 2006 *30</w:t>
            </w:r>
          </w:p>
        </w:tc>
      </w:tr>
      <w:tr w:rsidR="000E0695" w:rsidRPr="00E80080" w14:paraId="1DF0300F"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3D4E6241" w14:textId="09D2D67B" w:rsidR="000E0695" w:rsidRPr="00E80080" w:rsidRDefault="00206FC7">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000E0695" w:rsidRPr="00E80080">
              <w:rPr>
                <w:rFonts w:asciiTheme="minorHAnsi" w:hAnsiTheme="minorHAnsi" w:cstheme="minorHAnsi"/>
                <w:color w:val="303030"/>
                <w:sz w:val="22"/>
                <w:szCs w:val="22"/>
              </w:rPr>
              <w:t xml:space="preserve"> does not have to keep copies of DBS certificates in order to fulfil the duty of maintaining the single central record. To help </w:t>
            </w:r>
            <w:r w:rsidR="00A57A5F" w:rsidRPr="00E80080">
              <w:rPr>
                <w:rFonts w:asciiTheme="minorHAnsi" w:hAnsiTheme="minorHAnsi" w:cstheme="minorHAnsi"/>
                <w:color w:val="303030"/>
                <w:sz w:val="22"/>
                <w:szCs w:val="22"/>
              </w:rPr>
              <w:t>the s</w:t>
            </w:r>
            <w:r w:rsidR="000E0695" w:rsidRPr="00E80080">
              <w:rPr>
                <w:rFonts w:asciiTheme="minorHAnsi" w:hAnsiTheme="minorHAnsi" w:cstheme="minorHAnsi"/>
                <w:color w:val="303030"/>
                <w:sz w:val="22"/>
                <w:szCs w:val="22"/>
              </w:rPr>
              <w:t xml:space="preserve">chool comply with the requirements of the Data Protection Act, where </w:t>
            </w:r>
            <w:r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000E0695" w:rsidRPr="00E80080">
              <w:rPr>
                <w:rFonts w:asciiTheme="minorHAnsi" w:hAnsiTheme="minorHAnsi" w:cstheme="minorHAnsi"/>
                <w:color w:val="303030"/>
                <w:sz w:val="22"/>
                <w:szCs w:val="22"/>
              </w:rPr>
              <w:t xml:space="preserve"> chooses to retain a copy the DBS certificates</w:t>
            </w:r>
            <w:r w:rsidR="00BB4DFC" w:rsidRPr="00E80080">
              <w:rPr>
                <w:rFonts w:asciiTheme="minorHAnsi" w:hAnsiTheme="minorHAnsi" w:cstheme="minorHAnsi"/>
                <w:color w:val="303030"/>
                <w:sz w:val="22"/>
                <w:szCs w:val="22"/>
              </w:rPr>
              <w:t xml:space="preserve"> with the permission of the candidate it</w:t>
            </w:r>
            <w:r w:rsidR="000E0695" w:rsidRPr="00E80080">
              <w:rPr>
                <w:rFonts w:asciiTheme="minorHAnsi" w:hAnsiTheme="minorHAnsi" w:cstheme="minorHAnsi"/>
                <w:color w:val="303030"/>
                <w:sz w:val="22"/>
                <w:szCs w:val="22"/>
              </w:rPr>
              <w:t xml:space="preserve"> should not be retained for longer than </w:t>
            </w:r>
            <w:r w:rsidR="00BB4DFC" w:rsidRPr="00E80080">
              <w:rPr>
                <w:rFonts w:asciiTheme="minorHAnsi" w:hAnsiTheme="minorHAnsi" w:cstheme="minorHAnsi"/>
                <w:color w:val="303030"/>
                <w:sz w:val="22"/>
                <w:szCs w:val="22"/>
              </w:rPr>
              <w:t>one</w:t>
            </w:r>
            <w:r w:rsidR="000E0695" w:rsidRPr="00E80080">
              <w:rPr>
                <w:rFonts w:asciiTheme="minorHAnsi" w:hAnsiTheme="minorHAnsi" w:cstheme="minorHAnsi"/>
                <w:color w:val="303030"/>
                <w:sz w:val="22"/>
                <w:szCs w:val="22"/>
              </w:rPr>
              <w:t xml:space="preserve"> month. A copy of the other documents used to verify the successful candidate’s identity, right to work and required qualifications </w:t>
            </w:r>
            <w:r w:rsidR="00BB4DFC" w:rsidRPr="00E80080">
              <w:rPr>
                <w:rFonts w:asciiTheme="minorHAnsi" w:hAnsiTheme="minorHAnsi" w:cstheme="minorHAnsi"/>
                <w:color w:val="303030"/>
                <w:sz w:val="22"/>
                <w:szCs w:val="22"/>
              </w:rPr>
              <w:t xml:space="preserve">will </w:t>
            </w:r>
            <w:r w:rsidR="000E0695" w:rsidRPr="00E80080">
              <w:rPr>
                <w:rFonts w:asciiTheme="minorHAnsi" w:hAnsiTheme="minorHAnsi" w:cstheme="minorHAnsi"/>
                <w:color w:val="303030"/>
                <w:sz w:val="22"/>
                <w:szCs w:val="22"/>
              </w:rPr>
              <w:t>be kept for the personnel file.</w:t>
            </w:r>
          </w:p>
          <w:p w14:paraId="031C22FF"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697739C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893F00B"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227072BD"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4EEE747B"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r w:rsidRPr="00E80080">
              <w:rPr>
                <w:rStyle w:val="Strong"/>
                <w:rFonts w:asciiTheme="minorHAnsi" w:hAnsiTheme="minorHAnsi" w:cstheme="minorHAnsi"/>
                <w:color w:val="303030"/>
                <w:sz w:val="22"/>
                <w:szCs w:val="22"/>
                <w:bdr w:val="none" w:sz="0" w:space="0" w:color="auto" w:frame="1"/>
              </w:rPr>
              <w:t>7. Pre-appointment Checks 4:</w:t>
            </w:r>
          </w:p>
          <w:p w14:paraId="2CF778E3"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lastRenderedPageBreak/>
              <w:t>Individuals Who Have Lived or Worked Outside the UK</w:t>
            </w:r>
          </w:p>
          <w:p w14:paraId="2CE56D04"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46DC4B6"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E6CBBAC" w14:textId="0CCAC0A8" w:rsidR="000E0695" w:rsidRPr="00E80080" w:rsidRDefault="00E772A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70</w:t>
            </w:r>
            <w:r w:rsidR="000E0695" w:rsidRPr="00E80080">
              <w:rPr>
                <w:rFonts w:asciiTheme="minorHAnsi" w:hAnsiTheme="minorHAnsi" w:cstheme="minorHAnsi"/>
                <w:color w:val="303030"/>
                <w:sz w:val="22"/>
                <w:szCs w:val="22"/>
              </w:rPr>
              <w:t>. Individuals who have lived or worked outside the UK must undergo the same checks as all other staff 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000E0695" w:rsidRPr="00E80080">
              <w:rPr>
                <w:rFonts w:asciiTheme="minorHAnsi" w:hAnsiTheme="minorHAnsi" w:cstheme="minorHAnsi"/>
                <w:color w:val="303030"/>
                <w:sz w:val="22"/>
                <w:szCs w:val="22"/>
              </w:rPr>
              <w:t>. In addition, </w:t>
            </w:r>
            <w:r w:rsidR="00A57A5F" w:rsidRPr="00E80080">
              <w:rPr>
                <w:rFonts w:asciiTheme="minorHAnsi" w:hAnsiTheme="minorHAnsi" w:cstheme="minorHAnsi"/>
                <w:color w:val="303030"/>
                <w:sz w:val="22"/>
                <w:szCs w:val="22"/>
              </w:rPr>
              <w:t>the s</w:t>
            </w:r>
            <w:r w:rsidR="000E0695" w:rsidRPr="00E80080">
              <w:rPr>
                <w:rFonts w:asciiTheme="minorHAnsi" w:hAnsiTheme="minorHAnsi" w:cstheme="minorHAnsi"/>
                <w:color w:val="303030"/>
                <w:sz w:val="22"/>
                <w:szCs w:val="22"/>
              </w:rPr>
              <w:t>chool must make any further checks they think appropriate so that any relevant events that occurred outside the UK can be considered.</w:t>
            </w:r>
          </w:p>
          <w:p w14:paraId="0C68A20F"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251DD47F"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2DF34F8"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22032EB" w14:textId="5EDAC6ED" w:rsidR="000E0695" w:rsidRPr="00E80080" w:rsidRDefault="00E772A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71</w:t>
            </w:r>
            <w:r w:rsidR="000E0695" w:rsidRPr="00E80080">
              <w:rPr>
                <w:rFonts w:asciiTheme="minorHAnsi" w:hAnsiTheme="minorHAnsi" w:cstheme="minorHAnsi"/>
                <w:color w:val="303030"/>
                <w:sz w:val="22"/>
                <w:szCs w:val="22"/>
              </w:rPr>
              <w:t>. Advice on the criminal record information which may be obtained from overseas police forces, published by the Home Office, is on </w:t>
            </w:r>
            <w:hyperlink r:id="rId16" w:history="1">
              <w:r w:rsidR="000E0695" w:rsidRPr="00E80080">
                <w:rPr>
                  <w:rStyle w:val="Hyperlink"/>
                  <w:rFonts w:asciiTheme="minorHAnsi" w:hAnsiTheme="minorHAnsi" w:cstheme="minorHAnsi"/>
                  <w:b/>
                  <w:bCs/>
                  <w:color w:val="9A2B25"/>
                  <w:sz w:val="22"/>
                  <w:szCs w:val="22"/>
                  <w:bdr w:val="none" w:sz="0" w:space="0" w:color="auto" w:frame="1"/>
                </w:rPr>
                <w:t>GOV.UK</w:t>
              </w:r>
            </w:hyperlink>
            <w:r w:rsidR="000E0695" w:rsidRPr="00E80080">
              <w:rPr>
                <w:rFonts w:asciiTheme="minorHAnsi" w:hAnsiTheme="minorHAnsi" w:cstheme="minorHAnsi"/>
                <w:color w:val="303030"/>
                <w:sz w:val="22"/>
                <w:szCs w:val="22"/>
              </w:rPr>
              <w:t>. The Department for Education has also issued </w:t>
            </w:r>
            <w:hyperlink r:id="rId17" w:history="1">
              <w:r w:rsidR="000E0695" w:rsidRPr="00E80080">
                <w:rPr>
                  <w:rStyle w:val="Hyperlink"/>
                  <w:rFonts w:asciiTheme="minorHAnsi" w:hAnsiTheme="minorHAnsi" w:cstheme="minorHAnsi"/>
                  <w:b/>
                  <w:bCs/>
                  <w:color w:val="9A2B25"/>
                  <w:sz w:val="22"/>
                  <w:szCs w:val="22"/>
                  <w:bdr w:val="none" w:sz="0" w:space="0" w:color="auto" w:frame="1"/>
                </w:rPr>
                <w:t>guidance on the employment of overseas-trained teachers</w:t>
              </w:r>
            </w:hyperlink>
            <w:r w:rsidR="000E0695" w:rsidRPr="00E80080">
              <w:rPr>
                <w:rFonts w:asciiTheme="minorHAnsi" w:hAnsiTheme="minorHAnsi" w:cstheme="minorHAnsi"/>
                <w:color w:val="303030"/>
                <w:sz w:val="22"/>
                <w:szCs w:val="22"/>
              </w:rPr>
              <w:t> This gives information on the requirements for overseas-trained teachers from the European Economic Area to teach in England, and the award of qualified teacher status for teachers qualified in Australia, Canada, New Zealand and the United States of America.</w:t>
            </w:r>
          </w:p>
          <w:p w14:paraId="284E08B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54B0EF7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CE10EB2"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7FFE34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*30</w:t>
            </w:r>
          </w:p>
          <w:p w14:paraId="5EBF558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16-19 academies and free schools are covered through their funding agreements.</w:t>
            </w:r>
          </w:p>
        </w:tc>
        <w:tc>
          <w:tcPr>
            <w:tcW w:w="63" w:type="dxa"/>
            <w:tcBorders>
              <w:top w:val="nil"/>
              <w:left w:val="nil"/>
              <w:bottom w:val="single" w:sz="8" w:space="0" w:color="auto"/>
              <w:right w:val="single" w:sz="8" w:space="0" w:color="auto"/>
            </w:tcBorders>
            <w:shd w:val="clear" w:color="auto" w:fill="FFFFFF"/>
            <w:vAlign w:val="center"/>
            <w:hideMark/>
          </w:tcPr>
          <w:p w14:paraId="6D40754D"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ADE7CC9"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40FDA917"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5E4CBCCF"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8. Pre-appointment Checks 5:</w:t>
            </w:r>
          </w:p>
          <w:p w14:paraId="40F428CA"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Agency and Third-party Staff</w:t>
            </w:r>
          </w:p>
          <w:p w14:paraId="71CDB42F"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7B865101"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29FF8DE"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4661ABC" w14:textId="63E84C50"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w:t>
            </w:r>
            <w:r w:rsidR="00E772A5" w:rsidRPr="00E80080">
              <w:rPr>
                <w:rFonts w:asciiTheme="minorHAnsi" w:hAnsiTheme="minorHAnsi" w:cstheme="minorHAnsi"/>
                <w:color w:val="303030"/>
                <w:sz w:val="22"/>
                <w:szCs w:val="22"/>
              </w:rPr>
              <w:t>2</w:t>
            </w:r>
            <w:r w:rsidRPr="00E80080">
              <w:rPr>
                <w:rFonts w:asciiTheme="minorHAnsi" w:hAnsiTheme="minorHAnsi" w:cstheme="minorHAnsi"/>
                <w:color w:val="303030"/>
                <w:sz w:val="22"/>
                <w:szCs w:val="22"/>
              </w:rPr>
              <w: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will obtain written notification from any agency, or third-party organisation, they use that the organisation has carried out the checks on an individual who will be working 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that </w:t>
            </w:r>
            <w:r w:rsidR="00206FC7" w:rsidRPr="00E80080">
              <w:rPr>
                <w:rFonts w:asciiTheme="minorHAnsi" w:hAnsiTheme="minorHAnsi" w:cstheme="minorHAnsi"/>
                <w:color w:val="303030"/>
                <w:sz w:val="22"/>
                <w:szCs w:val="22"/>
              </w:rPr>
              <w:t xml:space="preserve">Buttercup Primary </w:t>
            </w:r>
            <w:r w:rsidRPr="00E80080">
              <w:rPr>
                <w:rFonts w:asciiTheme="minorHAnsi" w:hAnsiTheme="minorHAnsi" w:cstheme="minorHAnsi"/>
                <w:color w:val="303030"/>
                <w:sz w:val="22"/>
                <w:szCs w:val="22"/>
              </w:rPr>
              <w:t>School would otherwise perform. This must include, as necessary, a barred list check, prior to appointing that individual. They must also check that the person presenting themselves for work is the same person on whom the checks have been made.</w:t>
            </w:r>
          </w:p>
          <w:p w14:paraId="0C1C97E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3FFC71A1"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D2AB80F"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5E1B2C25"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53797CEE"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9. Pre-appointment Checks 6: Trainee/student teachers</w:t>
            </w:r>
          </w:p>
          <w:p w14:paraId="76BA891B"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71208CA"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AE3FCFB" w14:textId="49B567EE"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71. Where applicants for initial teacher training are salaried by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must ensure that all necessary checks are carried out. As trainee teachers can undertake regulated </w:t>
            </w:r>
            <w:r w:rsidRPr="00E80080">
              <w:rPr>
                <w:rFonts w:asciiTheme="minorHAnsi" w:hAnsiTheme="minorHAnsi" w:cstheme="minorHAnsi"/>
                <w:color w:val="303030"/>
                <w:sz w:val="22"/>
                <w:szCs w:val="22"/>
              </w:rPr>
              <w:lastRenderedPageBreak/>
              <w:t>activity, sometimes unsupervised, an enhanced DBS certificate and barred list check must be obtained. Where trainee teachers are fee-funded it is the responsibility of the initial teacher training provider to carry out the necessary checks.31</w:t>
            </w:r>
          </w:p>
        </w:tc>
        <w:tc>
          <w:tcPr>
            <w:tcW w:w="63" w:type="dxa"/>
            <w:tcBorders>
              <w:top w:val="nil"/>
              <w:left w:val="nil"/>
              <w:bottom w:val="single" w:sz="8" w:space="0" w:color="auto"/>
              <w:right w:val="single" w:sz="8" w:space="0" w:color="auto"/>
            </w:tcBorders>
            <w:shd w:val="clear" w:color="auto" w:fill="FFFFFF"/>
            <w:vAlign w:val="center"/>
            <w:hideMark/>
          </w:tcPr>
          <w:p w14:paraId="376CE17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 </w:t>
            </w:r>
          </w:p>
        </w:tc>
      </w:tr>
      <w:tr w:rsidR="000E0695" w:rsidRPr="00E80080" w14:paraId="1DBAEEA3"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39E80B92"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16109FE1"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10. Pre-appointment Checks 6: Existing staff</w:t>
            </w:r>
          </w:p>
          <w:p w14:paraId="16D24B4A"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tc>
        <w:tc>
          <w:tcPr>
            <w:tcW w:w="63" w:type="dxa"/>
            <w:tcBorders>
              <w:top w:val="nil"/>
              <w:left w:val="nil"/>
              <w:bottom w:val="single" w:sz="8" w:space="0" w:color="auto"/>
              <w:right w:val="single" w:sz="8" w:space="0" w:color="auto"/>
            </w:tcBorders>
            <w:shd w:val="clear" w:color="auto" w:fill="FFFFFF"/>
            <w:vAlign w:val="center"/>
            <w:hideMark/>
          </w:tcPr>
          <w:p w14:paraId="1C9F137A"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340899E"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761A959" w14:textId="4916F27A" w:rsidR="000E0695" w:rsidRPr="00E80080" w:rsidRDefault="000E0695" w:rsidP="00A57A5F">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w:t>
            </w:r>
            <w:r w:rsidR="00E772A5" w:rsidRPr="00E80080">
              <w:rPr>
                <w:rFonts w:asciiTheme="minorHAnsi" w:hAnsiTheme="minorHAnsi" w:cstheme="minorHAnsi"/>
                <w:color w:val="303030"/>
                <w:sz w:val="22"/>
                <w:szCs w:val="22"/>
              </w:rPr>
              <w:t>3</w:t>
            </w:r>
            <w:r w:rsidRPr="00E80080">
              <w:rPr>
                <w:rFonts w:asciiTheme="minorHAnsi" w:hAnsiTheme="minorHAnsi" w:cstheme="minorHAnsi"/>
                <w:color w:val="303030"/>
                <w:sz w:val="22"/>
                <w:szCs w:val="22"/>
              </w:rPr>
              <w:t>. If a </w:t>
            </w:r>
            <w:r w:rsidR="00206FC7" w:rsidRPr="00E80080">
              <w:rPr>
                <w:rFonts w:asciiTheme="minorHAnsi" w:hAnsiTheme="minorHAnsi" w:cstheme="minorHAnsi"/>
                <w:color w:val="303030"/>
                <w:sz w:val="22"/>
                <w:szCs w:val="22"/>
              </w:rPr>
              <w:t xml:space="preserve">Buttercup </w:t>
            </w:r>
            <w:r w:rsidR="00A57A5F"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has concerns about an existing staff member’s suitability to work with children,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should carry out all relevant checks as if the person were a new member of staff. Similarly, if a person working at </w:t>
            </w:r>
            <w:r w:rsidR="00A57A5F" w:rsidRPr="00E80080">
              <w:rPr>
                <w:rFonts w:asciiTheme="minorHAnsi" w:hAnsiTheme="minorHAnsi" w:cstheme="minorHAnsi"/>
                <w:color w:val="303030"/>
                <w:sz w:val="22"/>
                <w:szCs w:val="22"/>
              </w:rPr>
              <w:t xml:space="preserve">the school </w:t>
            </w:r>
            <w:r w:rsidRPr="00E80080">
              <w:rPr>
                <w:rFonts w:asciiTheme="minorHAnsi" w:hAnsiTheme="minorHAnsi" w:cstheme="minorHAnsi"/>
                <w:color w:val="303030"/>
                <w:sz w:val="22"/>
                <w:szCs w:val="22"/>
              </w:rPr>
              <w:t>moves from a post that was not regulated activity, into work which is regulated activity, the relevant checks for the regulated activity must be carried out. *32 Apart from these circumstances, </w:t>
            </w:r>
            <w:r w:rsidR="00A57A5F" w:rsidRPr="00E80080">
              <w:rPr>
                <w:rFonts w:asciiTheme="minorHAnsi" w:hAnsiTheme="minorHAnsi" w:cstheme="minorHAnsi"/>
                <w:color w:val="303030"/>
                <w:sz w:val="22"/>
                <w:szCs w:val="22"/>
              </w:rPr>
              <w:t>the s</w:t>
            </w:r>
            <w:r w:rsidRPr="00E80080">
              <w:rPr>
                <w:rFonts w:asciiTheme="minorHAnsi" w:hAnsiTheme="minorHAnsi" w:cstheme="minorHAnsi"/>
                <w:color w:val="303030"/>
                <w:sz w:val="22"/>
                <w:szCs w:val="22"/>
              </w:rPr>
              <w:t>chool is not required to request a DBS check or barred list check.</w:t>
            </w:r>
          </w:p>
        </w:tc>
        <w:tc>
          <w:tcPr>
            <w:tcW w:w="63" w:type="dxa"/>
            <w:tcBorders>
              <w:top w:val="nil"/>
              <w:left w:val="nil"/>
              <w:bottom w:val="single" w:sz="8" w:space="0" w:color="auto"/>
              <w:right w:val="single" w:sz="8" w:space="0" w:color="auto"/>
            </w:tcBorders>
            <w:shd w:val="clear" w:color="auto" w:fill="FFFFFF"/>
            <w:vAlign w:val="center"/>
            <w:hideMark/>
          </w:tcPr>
          <w:p w14:paraId="68AA95C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6266671"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DEC778D" w14:textId="76922D43"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w:t>
            </w:r>
            <w:r w:rsidR="00E772A5" w:rsidRPr="00E80080">
              <w:rPr>
                <w:rFonts w:asciiTheme="minorHAnsi" w:hAnsiTheme="minorHAnsi" w:cstheme="minorHAnsi"/>
                <w:color w:val="303030"/>
                <w:sz w:val="22"/>
                <w:szCs w:val="22"/>
              </w:rPr>
              <w:t>4</w:t>
            </w:r>
            <w:r w:rsidRPr="00E80080">
              <w:rPr>
                <w:rFonts w:asciiTheme="minorHAnsi" w:hAnsiTheme="minorHAnsi" w:cstheme="minorHAnsi"/>
                <w:color w:val="303030"/>
                <w:sz w:val="22"/>
                <w:szCs w:val="22"/>
              </w:rPr>
              <w:t>. </w:t>
            </w:r>
            <w:r w:rsidR="00206FC7" w:rsidRPr="00E80080">
              <w:rPr>
                <w:rStyle w:val="Strong"/>
                <w:rFonts w:asciiTheme="minorHAnsi" w:hAnsiTheme="minorHAnsi" w:cstheme="minorHAnsi"/>
                <w:color w:val="303030"/>
                <w:sz w:val="22"/>
                <w:szCs w:val="22"/>
                <w:bdr w:val="none" w:sz="0" w:space="0" w:color="auto" w:frame="1"/>
              </w:rPr>
              <w:t xml:space="preserve">Buttercup </w:t>
            </w:r>
            <w:r w:rsidR="00001179" w:rsidRPr="00E80080">
              <w:rPr>
                <w:rStyle w:val="Strong"/>
                <w:rFonts w:asciiTheme="minorHAnsi" w:hAnsiTheme="minorHAnsi" w:cstheme="minorHAnsi"/>
                <w:color w:val="303030"/>
                <w:sz w:val="22"/>
                <w:szCs w:val="22"/>
                <w:bdr w:val="none" w:sz="0" w:space="0" w:color="auto" w:frame="1"/>
              </w:rPr>
              <w:t>Primary School</w:t>
            </w:r>
            <w:r w:rsidRPr="00E80080">
              <w:rPr>
                <w:rStyle w:val="Strong"/>
                <w:rFonts w:asciiTheme="minorHAnsi" w:hAnsiTheme="minorHAnsi" w:cstheme="minorHAnsi"/>
                <w:color w:val="303030"/>
                <w:sz w:val="22"/>
                <w:szCs w:val="22"/>
                <w:bdr w:val="none" w:sz="0" w:space="0" w:color="auto" w:frame="1"/>
              </w:rPr>
              <w:t xml:space="preserve"> has a legal duty to refer to the DBS anyone who has harmed, or poses a risk of harm, to a child, or if there is reason to believe the member of staff has committed one of a number of listed offences, and who has been removed from working (paid or unpaid) in regulated </w:t>
            </w:r>
            <w:r w:rsidR="00001179" w:rsidRPr="00E80080">
              <w:rPr>
                <w:rStyle w:val="Strong"/>
                <w:rFonts w:asciiTheme="minorHAnsi" w:hAnsiTheme="minorHAnsi" w:cstheme="minorHAnsi"/>
                <w:color w:val="303030"/>
                <w:sz w:val="22"/>
                <w:szCs w:val="22"/>
                <w:bdr w:val="none" w:sz="0" w:space="0" w:color="auto" w:frame="1"/>
              </w:rPr>
              <w:t>activity or</w:t>
            </w:r>
            <w:r w:rsidRPr="00E80080">
              <w:rPr>
                <w:rStyle w:val="Strong"/>
                <w:rFonts w:asciiTheme="minorHAnsi" w:hAnsiTheme="minorHAnsi" w:cstheme="minorHAnsi"/>
                <w:color w:val="303030"/>
                <w:sz w:val="22"/>
                <w:szCs w:val="22"/>
                <w:bdr w:val="none" w:sz="0" w:space="0" w:color="auto" w:frame="1"/>
              </w:rPr>
              <w:t xml:space="preserve"> would have been removed had they not </w:t>
            </w:r>
            <w:r w:rsidR="00001179" w:rsidRPr="00E80080">
              <w:rPr>
                <w:rStyle w:val="Strong"/>
                <w:rFonts w:asciiTheme="minorHAnsi" w:hAnsiTheme="minorHAnsi" w:cstheme="minorHAnsi"/>
                <w:color w:val="303030"/>
                <w:sz w:val="22"/>
                <w:szCs w:val="22"/>
                <w:bdr w:val="none" w:sz="0" w:space="0" w:color="auto" w:frame="1"/>
              </w:rPr>
              <w:t>left</w:t>
            </w:r>
            <w:r w:rsidR="00001179" w:rsidRPr="00E80080">
              <w:rPr>
                <w:rFonts w:asciiTheme="minorHAnsi" w:hAnsiTheme="minorHAnsi" w:cstheme="minorHAnsi"/>
                <w:color w:val="303030"/>
                <w:sz w:val="22"/>
                <w:szCs w:val="22"/>
              </w:rPr>
              <w:t>. *</w:t>
            </w:r>
            <w:r w:rsidRPr="00E80080">
              <w:rPr>
                <w:rFonts w:asciiTheme="minorHAnsi" w:hAnsiTheme="minorHAnsi" w:cstheme="minorHAnsi"/>
                <w:color w:val="303030"/>
                <w:sz w:val="22"/>
                <w:szCs w:val="22"/>
              </w:rPr>
              <w:t>33 The DBS will consider whether to bar the person. Referrals should be made as soon as possible after the resignation or removal of the individual.</w:t>
            </w:r>
          </w:p>
        </w:tc>
        <w:tc>
          <w:tcPr>
            <w:tcW w:w="63" w:type="dxa"/>
            <w:tcBorders>
              <w:top w:val="nil"/>
              <w:left w:val="nil"/>
              <w:bottom w:val="single" w:sz="8" w:space="0" w:color="auto"/>
              <w:right w:val="single" w:sz="8" w:space="0" w:color="auto"/>
            </w:tcBorders>
            <w:shd w:val="clear" w:color="auto" w:fill="FFFFFF"/>
            <w:vAlign w:val="center"/>
            <w:hideMark/>
          </w:tcPr>
          <w:p w14:paraId="43B3072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15153CC6"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4A34DFE2"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*31 National College for Teaching and Leadership - Initial teacher training provider supporting advice and initial teacher training criteria</w:t>
            </w:r>
          </w:p>
        </w:tc>
        <w:tc>
          <w:tcPr>
            <w:tcW w:w="63" w:type="dxa"/>
            <w:tcBorders>
              <w:top w:val="nil"/>
              <w:left w:val="nil"/>
              <w:bottom w:val="single" w:sz="8" w:space="0" w:color="auto"/>
              <w:right w:val="single" w:sz="8" w:space="0" w:color="auto"/>
            </w:tcBorders>
            <w:shd w:val="clear" w:color="auto" w:fill="FFFFFF"/>
            <w:vAlign w:val="center"/>
            <w:hideMark/>
          </w:tcPr>
          <w:p w14:paraId="697DAAFB"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0FDB2EE"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AC92662"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*32 Schools will wish to consider the offence of allowing individuals to engage in regulated activity whilst barred. It is intended that, at a date to be announced, schools (as a regulated activity provider) will be under a duty to request a barred list check before allowing any individuals to engage in regulated activity (section 34ZA Safeguarding Vulnerable Groups Act 2006) and for it to be possible to obtain such a check independently from the enhanced check from the DBS.</w:t>
            </w:r>
          </w:p>
        </w:tc>
        <w:tc>
          <w:tcPr>
            <w:tcW w:w="63" w:type="dxa"/>
            <w:tcBorders>
              <w:top w:val="nil"/>
              <w:left w:val="nil"/>
              <w:bottom w:val="single" w:sz="8" w:space="0" w:color="auto"/>
              <w:right w:val="single" w:sz="8" w:space="0" w:color="auto"/>
            </w:tcBorders>
            <w:shd w:val="clear" w:color="auto" w:fill="FFFFFF"/>
            <w:vAlign w:val="center"/>
            <w:hideMark/>
          </w:tcPr>
          <w:p w14:paraId="41D26F1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EB251C1"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FC636EA" w14:textId="729658DD"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w:t>
            </w:r>
            <w:r w:rsidR="00E772A5" w:rsidRPr="00E80080">
              <w:rPr>
                <w:rFonts w:asciiTheme="minorHAnsi" w:hAnsiTheme="minorHAnsi" w:cstheme="minorHAnsi"/>
                <w:color w:val="303030"/>
                <w:sz w:val="22"/>
                <w:szCs w:val="22"/>
              </w:rPr>
              <w:t>5</w:t>
            </w:r>
            <w:r w:rsidRPr="00E80080">
              <w:rPr>
                <w:rFonts w:asciiTheme="minorHAnsi" w:hAnsiTheme="minorHAnsi" w:cstheme="minorHAnsi"/>
                <w:color w:val="303030"/>
                <w:sz w:val="22"/>
                <w:szCs w:val="22"/>
              </w:rPr>
              <w:t>. Where a teacher’s employer, including an agency, ceases to use the services of a teacher because of serious misconduct, or would have dismissed them had they not left first, they must consider whether to refer the case to the Secretary of State, as required by sections 141D and 141E of the Education Act 2002. The Secretary of State may investigate the case, and if s/he finds there is a case to answer, must then decide whether to make a prohibition order in respect of the person.</w:t>
            </w:r>
          </w:p>
        </w:tc>
        <w:tc>
          <w:tcPr>
            <w:tcW w:w="63" w:type="dxa"/>
            <w:tcBorders>
              <w:top w:val="nil"/>
              <w:left w:val="nil"/>
              <w:bottom w:val="single" w:sz="8" w:space="0" w:color="auto"/>
              <w:right w:val="single" w:sz="8" w:space="0" w:color="auto"/>
            </w:tcBorders>
            <w:shd w:val="clear" w:color="auto" w:fill="FFFFFF"/>
            <w:vAlign w:val="center"/>
            <w:hideMark/>
          </w:tcPr>
          <w:p w14:paraId="5235A2C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E65D96B"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49F7526C"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3021D612"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11. Pre-appointment Checks 8: Volunteers</w:t>
            </w:r>
          </w:p>
          <w:p w14:paraId="1D1E4C67"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D92C5DA"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452BB16" w14:textId="6DEDDE0E"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7</w:t>
            </w:r>
            <w:r w:rsidR="00E772A5" w:rsidRPr="00E80080">
              <w:rPr>
                <w:rFonts w:asciiTheme="minorHAnsi" w:hAnsiTheme="minorHAnsi" w:cstheme="minorHAnsi"/>
                <w:color w:val="303030"/>
                <w:sz w:val="22"/>
                <w:szCs w:val="22"/>
              </w:rPr>
              <w:t>6</w:t>
            </w:r>
            <w:r w:rsidRPr="00E80080">
              <w:rPr>
                <w:rFonts w:asciiTheme="minorHAnsi" w:hAnsiTheme="minorHAnsi" w:cstheme="minorHAnsi"/>
                <w:color w:val="303030"/>
                <w:sz w:val="22"/>
                <w:szCs w:val="22"/>
              </w:rPr>
              <w:t>. Under no circumstances should a volunteer in respect of whom no checks have been obtained be left unsupervised or allowed to work in regulated activity.</w:t>
            </w:r>
          </w:p>
        </w:tc>
        <w:tc>
          <w:tcPr>
            <w:tcW w:w="63" w:type="dxa"/>
            <w:tcBorders>
              <w:top w:val="nil"/>
              <w:left w:val="nil"/>
              <w:bottom w:val="single" w:sz="8" w:space="0" w:color="auto"/>
              <w:right w:val="single" w:sz="8" w:space="0" w:color="auto"/>
            </w:tcBorders>
            <w:shd w:val="clear" w:color="auto" w:fill="FFFFFF"/>
            <w:vAlign w:val="center"/>
            <w:hideMark/>
          </w:tcPr>
          <w:p w14:paraId="44DFECF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A87734A"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2BD1B47" w14:textId="39780849"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w:t>
            </w:r>
            <w:r w:rsidR="00E772A5" w:rsidRPr="00E80080">
              <w:rPr>
                <w:rFonts w:asciiTheme="minorHAnsi" w:hAnsiTheme="minorHAnsi" w:cstheme="minorHAnsi"/>
                <w:color w:val="303030"/>
                <w:sz w:val="22"/>
                <w:szCs w:val="22"/>
              </w:rPr>
              <w:t>7</w:t>
            </w:r>
            <w:r w:rsidRPr="00E80080">
              <w:rPr>
                <w:rFonts w:asciiTheme="minorHAnsi" w:hAnsiTheme="minorHAnsi" w:cstheme="minorHAnsi"/>
                <w:color w:val="303030"/>
                <w:sz w:val="22"/>
                <w:szCs w:val="22"/>
              </w:rPr>
              <w:t>. For new volunteers in regulated activity who will regularly teach or look after children on an unsupervised basis or provide personal care on a one-off basis </w:t>
            </w:r>
            <w:r w:rsidR="00206FC7" w:rsidRPr="00E80080">
              <w:rPr>
                <w:rFonts w:asciiTheme="minorHAnsi" w:hAnsiTheme="minorHAnsi" w:cstheme="minorHAnsi"/>
                <w:color w:val="303030"/>
                <w:sz w:val="22"/>
                <w:szCs w:val="22"/>
              </w:rPr>
              <w:t xml:space="preserve">Buttercup Primary </w:t>
            </w:r>
            <w:r w:rsidRPr="00E80080">
              <w:rPr>
                <w:rFonts w:asciiTheme="minorHAnsi" w:hAnsiTheme="minorHAnsi" w:cstheme="minorHAnsi"/>
                <w:color w:val="303030"/>
                <w:sz w:val="22"/>
                <w:szCs w:val="22"/>
              </w:rPr>
              <w:t>School must obtain an enhanced DBS certificate with barred list check.34</w:t>
            </w:r>
          </w:p>
        </w:tc>
        <w:tc>
          <w:tcPr>
            <w:tcW w:w="63" w:type="dxa"/>
            <w:tcBorders>
              <w:top w:val="nil"/>
              <w:left w:val="nil"/>
              <w:bottom w:val="single" w:sz="8" w:space="0" w:color="auto"/>
              <w:right w:val="single" w:sz="8" w:space="0" w:color="auto"/>
            </w:tcBorders>
            <w:shd w:val="clear" w:color="auto" w:fill="FFFFFF"/>
            <w:vAlign w:val="center"/>
            <w:hideMark/>
          </w:tcPr>
          <w:p w14:paraId="0BCC5FE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1AC42DD"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95E9FF7" w14:textId="7C04384E"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w:t>
            </w:r>
            <w:r w:rsidR="00E772A5" w:rsidRPr="00E80080">
              <w:rPr>
                <w:rFonts w:asciiTheme="minorHAnsi" w:hAnsiTheme="minorHAnsi" w:cstheme="minorHAnsi"/>
                <w:color w:val="303030"/>
                <w:sz w:val="22"/>
                <w:szCs w:val="22"/>
              </w:rPr>
              <w:t>8</w:t>
            </w:r>
            <w:r w:rsidRPr="00E80080">
              <w:rPr>
                <w:rFonts w:asciiTheme="minorHAnsi" w:hAnsiTheme="minorHAnsi" w:cstheme="minorHAnsi"/>
                <w:color w:val="303030"/>
                <w:sz w:val="22"/>
                <w:szCs w:val="22"/>
              </w:rPr>
              <w:t>. For new volunteers not in regulated activity </w:t>
            </w:r>
            <w:r w:rsidR="00206FC7" w:rsidRPr="00E80080">
              <w:rPr>
                <w:rFonts w:asciiTheme="minorHAnsi" w:hAnsiTheme="minorHAnsi" w:cstheme="minorHAnsi"/>
                <w:color w:val="303030"/>
                <w:sz w:val="22"/>
                <w:szCs w:val="22"/>
              </w:rPr>
              <w:t xml:space="preserve">Buttercup </w:t>
            </w:r>
            <w:r w:rsidR="00DD2CC8"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should obtain an enhanced DBS certificate.</w:t>
            </w:r>
          </w:p>
        </w:tc>
        <w:tc>
          <w:tcPr>
            <w:tcW w:w="63" w:type="dxa"/>
            <w:tcBorders>
              <w:top w:val="nil"/>
              <w:left w:val="nil"/>
              <w:bottom w:val="single" w:sz="8" w:space="0" w:color="auto"/>
              <w:right w:val="single" w:sz="8" w:space="0" w:color="auto"/>
            </w:tcBorders>
            <w:shd w:val="clear" w:color="auto" w:fill="FFFFFF"/>
            <w:vAlign w:val="center"/>
            <w:hideMark/>
          </w:tcPr>
          <w:p w14:paraId="3E2BCEE0"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E615E22"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388DE9CF" w14:textId="5EC950ED"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7</w:t>
            </w:r>
            <w:r w:rsidR="00E772A5" w:rsidRPr="00E80080">
              <w:rPr>
                <w:rFonts w:asciiTheme="minorHAnsi" w:hAnsiTheme="minorHAnsi" w:cstheme="minorHAnsi"/>
                <w:color w:val="303030"/>
                <w:sz w:val="22"/>
                <w:szCs w:val="22"/>
              </w:rPr>
              <w:t>9</w:t>
            </w:r>
            <w:r w:rsidRPr="00E80080">
              <w:rPr>
                <w:rFonts w:asciiTheme="minorHAnsi" w:hAnsiTheme="minorHAnsi" w:cstheme="minorHAnsi"/>
                <w:color w:val="303030"/>
                <w:sz w:val="22"/>
                <w:szCs w:val="22"/>
              </w:rPr>
              <w:t>. For existing volunteers who provide personal care,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should consider obtaining an enhanced DBS certificate with barred list check.</w:t>
            </w:r>
          </w:p>
        </w:tc>
        <w:tc>
          <w:tcPr>
            <w:tcW w:w="63" w:type="dxa"/>
            <w:tcBorders>
              <w:top w:val="nil"/>
              <w:left w:val="nil"/>
              <w:bottom w:val="single" w:sz="8" w:space="0" w:color="auto"/>
              <w:right w:val="single" w:sz="8" w:space="0" w:color="auto"/>
            </w:tcBorders>
            <w:shd w:val="clear" w:color="auto" w:fill="FFFFFF"/>
            <w:vAlign w:val="center"/>
            <w:hideMark/>
          </w:tcPr>
          <w:p w14:paraId="374F75A7"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40079F6"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8652FB7" w14:textId="4F76D235" w:rsidR="000E0695" w:rsidRPr="00E80080" w:rsidRDefault="00E772A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80</w:t>
            </w:r>
            <w:r w:rsidR="000E0695" w:rsidRPr="00E80080">
              <w:rPr>
                <w:rFonts w:asciiTheme="minorHAnsi" w:hAnsiTheme="minorHAnsi" w:cstheme="minorHAnsi"/>
                <w:color w:val="303030"/>
                <w:sz w:val="22"/>
                <w:szCs w:val="22"/>
              </w:rPr>
              <w:t>. For other existing volunteers who are unsupervised and continuing with their current duties, unless there is cause for concern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000E0695" w:rsidRPr="00E80080">
              <w:rPr>
                <w:rFonts w:asciiTheme="minorHAnsi" w:hAnsiTheme="minorHAnsi" w:cstheme="minorHAnsi"/>
                <w:color w:val="303030"/>
                <w:sz w:val="22"/>
                <w:szCs w:val="22"/>
              </w:rPr>
              <w:t> should not request a DBS check with barred list check because the volunteer should already have been checked.</w:t>
            </w:r>
          </w:p>
        </w:tc>
        <w:tc>
          <w:tcPr>
            <w:tcW w:w="63" w:type="dxa"/>
            <w:tcBorders>
              <w:top w:val="nil"/>
              <w:left w:val="nil"/>
              <w:bottom w:val="single" w:sz="8" w:space="0" w:color="auto"/>
              <w:right w:val="single" w:sz="8" w:space="0" w:color="auto"/>
            </w:tcBorders>
            <w:shd w:val="clear" w:color="auto" w:fill="FFFFFF"/>
            <w:vAlign w:val="center"/>
            <w:hideMark/>
          </w:tcPr>
          <w:p w14:paraId="5CE478F0"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A608E90"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153A5FC" w14:textId="5650E625"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8</w:t>
            </w:r>
            <w:r w:rsidR="00E772A5" w:rsidRPr="00E80080">
              <w:rPr>
                <w:rFonts w:asciiTheme="minorHAnsi" w:hAnsiTheme="minorHAnsi" w:cstheme="minorHAnsi"/>
                <w:color w:val="303030"/>
                <w:sz w:val="22"/>
                <w:szCs w:val="22"/>
              </w:rPr>
              <w:t>1</w:t>
            </w:r>
            <w:r w:rsidRPr="00E80080">
              <w:rPr>
                <w:rFonts w:asciiTheme="minorHAnsi" w:hAnsiTheme="minorHAnsi" w:cstheme="minorHAnsi"/>
                <w:color w:val="303030"/>
                <w:sz w:val="22"/>
                <w:szCs w:val="22"/>
              </w:rPr>
              <w:t>. For existing volunteers not in regulated activity there is</w:t>
            </w:r>
            <w:r w:rsidR="00A57A5F" w:rsidRPr="00E80080">
              <w:rPr>
                <w:rFonts w:asciiTheme="minorHAnsi" w:hAnsiTheme="minorHAnsi" w:cstheme="minorHAnsi"/>
                <w:color w:val="303030"/>
                <w:sz w:val="22"/>
                <w:szCs w:val="22"/>
              </w:rPr>
              <w:t xml:space="preserve"> </w:t>
            </w:r>
            <w:r w:rsidRPr="00E80080">
              <w:rPr>
                <w:rStyle w:val="Strong"/>
                <w:rFonts w:asciiTheme="minorHAnsi" w:hAnsiTheme="minorHAnsi" w:cstheme="minorHAnsi"/>
                <w:color w:val="303030"/>
                <w:sz w:val="22"/>
                <w:szCs w:val="22"/>
                <w:bdr w:val="none" w:sz="0" w:space="0" w:color="auto" w:frame="1"/>
              </w:rPr>
              <w:t>no requirement </w:t>
            </w:r>
            <w:r w:rsidRPr="00E80080">
              <w:rPr>
                <w:rFonts w:asciiTheme="minorHAnsi" w:hAnsiTheme="minorHAnsi" w:cstheme="minorHAnsi"/>
                <w:color w:val="303030"/>
                <w:sz w:val="22"/>
                <w:szCs w:val="22"/>
              </w:rPr>
              <w:t xml:space="preserve">to request an enhanced DBS check. </w:t>
            </w:r>
            <w:r w:rsidR="00001179" w:rsidRPr="00E80080">
              <w:rPr>
                <w:rFonts w:asciiTheme="minorHAnsi" w:hAnsiTheme="minorHAnsi" w:cstheme="minorHAnsi"/>
                <w:color w:val="303030"/>
                <w:sz w:val="22"/>
                <w:szCs w:val="22"/>
              </w:rPr>
              <w:t>However,</w:t>
            </w:r>
            <w:r w:rsidRPr="00E80080">
              <w:rPr>
                <w:rFonts w:asciiTheme="minorHAnsi" w:hAnsiTheme="minorHAnsi" w:cstheme="minorHAnsi"/>
                <w:color w:val="303030"/>
                <w:sz w:val="22"/>
                <w:szCs w:val="22"/>
              </w:rPr>
              <w: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may choose to request one as they judge necessary but </w:t>
            </w:r>
            <w:r w:rsidRPr="00E80080">
              <w:rPr>
                <w:rStyle w:val="Strong"/>
                <w:rFonts w:asciiTheme="minorHAnsi" w:hAnsiTheme="minorHAnsi" w:cstheme="minorHAnsi"/>
                <w:color w:val="303030"/>
                <w:sz w:val="22"/>
                <w:szCs w:val="22"/>
                <w:bdr w:val="none" w:sz="0" w:space="0" w:color="auto" w:frame="1"/>
              </w:rPr>
              <w:t>may not</w:t>
            </w:r>
            <w:r w:rsidRPr="00E80080">
              <w:rPr>
                <w:rFonts w:asciiTheme="minorHAnsi" w:hAnsiTheme="minorHAnsi" w:cstheme="minorHAnsi"/>
                <w:color w:val="303030"/>
                <w:sz w:val="22"/>
                <w:szCs w:val="22"/>
              </w:rPr>
              <w:t> request a check of the barred list.</w:t>
            </w:r>
          </w:p>
        </w:tc>
        <w:tc>
          <w:tcPr>
            <w:tcW w:w="63" w:type="dxa"/>
            <w:tcBorders>
              <w:top w:val="nil"/>
              <w:left w:val="nil"/>
              <w:bottom w:val="single" w:sz="8" w:space="0" w:color="auto"/>
              <w:right w:val="single" w:sz="8" w:space="0" w:color="auto"/>
            </w:tcBorders>
            <w:shd w:val="clear" w:color="auto" w:fill="FFFFFF"/>
            <w:vAlign w:val="center"/>
            <w:hideMark/>
          </w:tcPr>
          <w:p w14:paraId="6113A9A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2279CD5"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549FFCE" w14:textId="45619F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8</w:t>
            </w:r>
            <w:r w:rsidR="00E772A5" w:rsidRPr="00E80080">
              <w:rPr>
                <w:rFonts w:asciiTheme="minorHAnsi" w:hAnsiTheme="minorHAnsi" w:cstheme="minorHAnsi"/>
                <w:color w:val="303030"/>
                <w:sz w:val="22"/>
                <w:szCs w:val="22"/>
              </w:rPr>
              <w:t>2</w:t>
            </w:r>
            <w:r w:rsidRPr="00E80080">
              <w:rPr>
                <w:rFonts w:asciiTheme="minorHAnsi" w:hAnsiTheme="minorHAnsi" w:cstheme="minorHAnsi"/>
                <w:color w:val="303030"/>
                <w:sz w:val="22"/>
                <w:szCs w:val="22"/>
              </w:rPr>
              <w:t>. If a volunteer is not engaging in regulated activity,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should undertake a risk assessment and use their professional judgement and experience when deciding whether to seek an enhanced DBS check. They should consider:</w:t>
            </w:r>
          </w:p>
        </w:tc>
        <w:tc>
          <w:tcPr>
            <w:tcW w:w="63" w:type="dxa"/>
            <w:tcBorders>
              <w:top w:val="nil"/>
              <w:left w:val="nil"/>
              <w:bottom w:val="single" w:sz="8" w:space="0" w:color="auto"/>
              <w:right w:val="single" w:sz="8" w:space="0" w:color="auto"/>
            </w:tcBorders>
            <w:shd w:val="clear" w:color="auto" w:fill="FFFFFF"/>
            <w:vAlign w:val="center"/>
            <w:hideMark/>
          </w:tcPr>
          <w:p w14:paraId="32E7655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04B085B"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4B89C99" w14:textId="77777777" w:rsidR="000E0695" w:rsidRPr="00E80080" w:rsidRDefault="000E0695" w:rsidP="000E0695">
            <w:pPr>
              <w:widowControl/>
              <w:numPr>
                <w:ilvl w:val="0"/>
                <w:numId w:val="32"/>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the nature of the work with children;</w:t>
            </w:r>
          </w:p>
        </w:tc>
        <w:tc>
          <w:tcPr>
            <w:tcW w:w="63" w:type="dxa"/>
            <w:tcBorders>
              <w:top w:val="nil"/>
              <w:left w:val="nil"/>
              <w:bottom w:val="single" w:sz="8" w:space="0" w:color="auto"/>
              <w:right w:val="single" w:sz="8" w:space="0" w:color="auto"/>
            </w:tcBorders>
            <w:shd w:val="clear" w:color="auto" w:fill="FFFFFF"/>
            <w:vAlign w:val="center"/>
            <w:hideMark/>
          </w:tcPr>
          <w:p w14:paraId="695C984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B2937B1"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98C4ABF" w14:textId="77777777" w:rsidR="000E0695" w:rsidRPr="00E80080" w:rsidRDefault="000E0695" w:rsidP="000E0695">
            <w:pPr>
              <w:widowControl/>
              <w:numPr>
                <w:ilvl w:val="0"/>
                <w:numId w:val="33"/>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what the establishment knows about the volunteer, including formal or informal information offered by staff, parents and other volunteers;</w:t>
            </w:r>
          </w:p>
        </w:tc>
        <w:tc>
          <w:tcPr>
            <w:tcW w:w="63" w:type="dxa"/>
            <w:tcBorders>
              <w:top w:val="nil"/>
              <w:left w:val="nil"/>
              <w:bottom w:val="single" w:sz="8" w:space="0" w:color="auto"/>
              <w:right w:val="single" w:sz="8" w:space="0" w:color="auto"/>
            </w:tcBorders>
            <w:shd w:val="clear" w:color="auto" w:fill="FFFFFF"/>
            <w:vAlign w:val="center"/>
            <w:hideMark/>
          </w:tcPr>
          <w:p w14:paraId="161C6A5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8A55FCA"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74A6D32" w14:textId="77777777" w:rsidR="000E0695" w:rsidRPr="00E80080" w:rsidRDefault="000E0695" w:rsidP="000E0695">
            <w:pPr>
              <w:widowControl/>
              <w:numPr>
                <w:ilvl w:val="0"/>
                <w:numId w:val="34"/>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whether the volunteer has other employment or undertakes voluntary activities where referees can advise on suitability; and</w:t>
            </w:r>
          </w:p>
        </w:tc>
        <w:tc>
          <w:tcPr>
            <w:tcW w:w="63" w:type="dxa"/>
            <w:tcBorders>
              <w:top w:val="nil"/>
              <w:left w:val="nil"/>
              <w:bottom w:val="single" w:sz="8" w:space="0" w:color="auto"/>
              <w:right w:val="single" w:sz="8" w:space="0" w:color="auto"/>
            </w:tcBorders>
            <w:shd w:val="clear" w:color="auto" w:fill="FFFFFF"/>
            <w:vAlign w:val="center"/>
            <w:hideMark/>
          </w:tcPr>
          <w:p w14:paraId="5D4C069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6DDC1CA"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B58A42C" w14:textId="77777777" w:rsidR="000E0695" w:rsidRPr="00E80080" w:rsidRDefault="000E0695" w:rsidP="000E0695">
            <w:pPr>
              <w:widowControl/>
              <w:numPr>
                <w:ilvl w:val="0"/>
                <w:numId w:val="35"/>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whether the role is eligible for an enhanced DBS check.</w:t>
            </w:r>
          </w:p>
        </w:tc>
        <w:tc>
          <w:tcPr>
            <w:tcW w:w="63" w:type="dxa"/>
            <w:tcBorders>
              <w:top w:val="nil"/>
              <w:left w:val="nil"/>
              <w:bottom w:val="single" w:sz="8" w:space="0" w:color="auto"/>
              <w:right w:val="single" w:sz="8" w:space="0" w:color="auto"/>
            </w:tcBorders>
            <w:shd w:val="clear" w:color="auto" w:fill="FFFFFF"/>
            <w:vAlign w:val="center"/>
            <w:hideMark/>
          </w:tcPr>
          <w:p w14:paraId="629EF30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BACCB58"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46013F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*33 The list of offences is set out in the Safeguarding Vulnerable Groups Act 2006 (Prescribed Criteria and Miscellaneous Provisions) Regulations 2009 (SI 2009 No. 37) (amended).</w:t>
            </w:r>
          </w:p>
        </w:tc>
        <w:tc>
          <w:tcPr>
            <w:tcW w:w="63" w:type="dxa"/>
            <w:tcBorders>
              <w:top w:val="nil"/>
              <w:left w:val="nil"/>
              <w:bottom w:val="single" w:sz="8" w:space="0" w:color="auto"/>
              <w:right w:val="single" w:sz="8" w:space="0" w:color="auto"/>
            </w:tcBorders>
            <w:shd w:val="clear" w:color="auto" w:fill="FFFFFF"/>
            <w:vAlign w:val="center"/>
            <w:hideMark/>
          </w:tcPr>
          <w:p w14:paraId="74EB8DD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1FE9392B"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F01B3D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*34 At a future date to be announced, all organisations will have a duty to obtain a barred list check on a volunteer who will be engaging in regulated activity.</w:t>
            </w:r>
          </w:p>
        </w:tc>
        <w:tc>
          <w:tcPr>
            <w:tcW w:w="63" w:type="dxa"/>
            <w:tcBorders>
              <w:top w:val="nil"/>
              <w:left w:val="nil"/>
              <w:bottom w:val="single" w:sz="8" w:space="0" w:color="auto"/>
              <w:right w:val="single" w:sz="8" w:space="0" w:color="auto"/>
            </w:tcBorders>
            <w:shd w:val="clear" w:color="auto" w:fill="FFFFFF"/>
            <w:vAlign w:val="center"/>
            <w:hideMark/>
          </w:tcPr>
          <w:p w14:paraId="7F5CA31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1232BD23"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142E6AF" w14:textId="31576148"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8</w:t>
            </w:r>
            <w:r w:rsidR="00E772A5" w:rsidRPr="00E80080">
              <w:rPr>
                <w:rFonts w:asciiTheme="minorHAnsi" w:hAnsiTheme="minorHAnsi" w:cstheme="minorHAnsi"/>
                <w:color w:val="303030"/>
                <w:sz w:val="22"/>
                <w:szCs w:val="22"/>
              </w:rPr>
              <w:t>3</w:t>
            </w:r>
            <w:r w:rsidRPr="00E80080">
              <w:rPr>
                <w:rFonts w:asciiTheme="minorHAnsi" w:hAnsiTheme="minorHAnsi" w:cstheme="minorHAnsi"/>
                <w:color w:val="303030"/>
                <w:sz w:val="22"/>
                <w:szCs w:val="22"/>
              </w:rPr>
              <w:t>. The Protection of Freedoms Act 2012 amended the Safeguarding Vulnerable Groups Act 2006, removing supervised volunteers from regulated activity and applying a duty on the Secretary of State to issue guidance to assist regulated activity providers such as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to decide what level of supervision is required so that this exclusion would apply. If the volunteer is to be supervised while undertaking an activity which would be regulated activity if it was unsupervised, the statutory guidance must be followed. This is replicated at Annex D. The guidance issued following this change requires that:</w:t>
            </w:r>
          </w:p>
        </w:tc>
        <w:tc>
          <w:tcPr>
            <w:tcW w:w="63" w:type="dxa"/>
            <w:tcBorders>
              <w:top w:val="nil"/>
              <w:left w:val="nil"/>
              <w:bottom w:val="single" w:sz="8" w:space="0" w:color="auto"/>
              <w:right w:val="single" w:sz="8" w:space="0" w:color="auto"/>
            </w:tcBorders>
            <w:shd w:val="clear" w:color="auto" w:fill="FFFFFF"/>
            <w:vAlign w:val="center"/>
            <w:hideMark/>
          </w:tcPr>
          <w:p w14:paraId="0E98AD0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984226E"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3F8EA827" w14:textId="5806E8EF" w:rsidR="000E0695" w:rsidRPr="00E80080" w:rsidRDefault="000E0695" w:rsidP="000E0695">
            <w:pPr>
              <w:widowControl/>
              <w:numPr>
                <w:ilvl w:val="0"/>
                <w:numId w:val="36"/>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 xml:space="preserve">there must be supervision by a person who is in regulated </w:t>
            </w:r>
            <w:r w:rsidR="00001179" w:rsidRPr="00E80080">
              <w:rPr>
                <w:rFonts w:asciiTheme="minorHAnsi" w:eastAsia="Times New Roman" w:hAnsiTheme="minorHAnsi" w:cstheme="minorHAnsi"/>
                <w:color w:val="303030"/>
              </w:rPr>
              <w:t>activity; *</w:t>
            </w:r>
            <w:r w:rsidRPr="00E80080">
              <w:rPr>
                <w:rFonts w:asciiTheme="minorHAnsi" w:eastAsia="Times New Roman" w:hAnsiTheme="minorHAnsi" w:cstheme="minorHAnsi"/>
                <w:color w:val="303030"/>
              </w:rPr>
              <w:t>35</w:t>
            </w:r>
          </w:p>
        </w:tc>
        <w:tc>
          <w:tcPr>
            <w:tcW w:w="63" w:type="dxa"/>
            <w:tcBorders>
              <w:top w:val="nil"/>
              <w:left w:val="nil"/>
              <w:bottom w:val="single" w:sz="8" w:space="0" w:color="auto"/>
              <w:right w:val="single" w:sz="8" w:space="0" w:color="auto"/>
            </w:tcBorders>
            <w:shd w:val="clear" w:color="auto" w:fill="FFFFFF"/>
            <w:vAlign w:val="center"/>
            <w:hideMark/>
          </w:tcPr>
          <w:p w14:paraId="5ED5C21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7C2D42F"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D29BEA2" w14:textId="77777777" w:rsidR="000E0695" w:rsidRPr="00E80080" w:rsidRDefault="000E0695" w:rsidP="000E0695">
            <w:pPr>
              <w:widowControl/>
              <w:numPr>
                <w:ilvl w:val="0"/>
                <w:numId w:val="37"/>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the supervision must be regular and day to day; and</w:t>
            </w:r>
          </w:p>
        </w:tc>
        <w:tc>
          <w:tcPr>
            <w:tcW w:w="63" w:type="dxa"/>
            <w:tcBorders>
              <w:top w:val="nil"/>
              <w:left w:val="nil"/>
              <w:bottom w:val="single" w:sz="8" w:space="0" w:color="auto"/>
              <w:right w:val="single" w:sz="8" w:space="0" w:color="auto"/>
            </w:tcBorders>
            <w:shd w:val="clear" w:color="auto" w:fill="FFFFFF"/>
            <w:vAlign w:val="center"/>
            <w:hideMark/>
          </w:tcPr>
          <w:p w14:paraId="7583438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1C26B29"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852DAD4" w14:textId="77777777" w:rsidR="000E0695" w:rsidRPr="00E80080" w:rsidRDefault="000E0695" w:rsidP="000E0695">
            <w:pPr>
              <w:widowControl/>
              <w:numPr>
                <w:ilvl w:val="0"/>
                <w:numId w:val="38"/>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the supervision must be “reasonable in all the circumstances to ensure the protection of children”.</w:t>
            </w:r>
          </w:p>
        </w:tc>
        <w:tc>
          <w:tcPr>
            <w:tcW w:w="63" w:type="dxa"/>
            <w:tcBorders>
              <w:top w:val="nil"/>
              <w:left w:val="nil"/>
              <w:bottom w:val="single" w:sz="8" w:space="0" w:color="auto"/>
              <w:right w:val="single" w:sz="8" w:space="0" w:color="auto"/>
            </w:tcBorders>
            <w:shd w:val="clear" w:color="auto" w:fill="FFFFFF"/>
            <w:vAlign w:val="center"/>
            <w:hideMark/>
          </w:tcPr>
          <w:p w14:paraId="3DA1C2F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31C623B"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A95B20E" w14:textId="0FDDDA3B"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8</w:t>
            </w:r>
            <w:r w:rsidR="00E772A5" w:rsidRPr="00E80080">
              <w:rPr>
                <w:rFonts w:asciiTheme="minorHAnsi" w:hAnsiTheme="minorHAnsi" w:cstheme="minorHAnsi"/>
                <w:color w:val="303030"/>
                <w:sz w:val="22"/>
                <w:szCs w:val="22"/>
              </w:rPr>
              <w:t>4</w:t>
            </w:r>
            <w:r w:rsidRPr="00E80080">
              <w:rPr>
                <w:rFonts w:asciiTheme="minorHAnsi" w:hAnsiTheme="minorHAnsi" w:cstheme="minorHAnsi"/>
                <w:color w:val="303030"/>
                <w:sz w:val="22"/>
                <w:szCs w:val="22"/>
              </w:rPr>
              <w:t>. Employers are not legally allowed to request a barred list check on a volunteer who, because they are supervised, is not in regulated activity.</w:t>
            </w:r>
          </w:p>
        </w:tc>
        <w:tc>
          <w:tcPr>
            <w:tcW w:w="63" w:type="dxa"/>
            <w:tcBorders>
              <w:top w:val="nil"/>
              <w:left w:val="nil"/>
              <w:bottom w:val="single" w:sz="8" w:space="0" w:color="auto"/>
              <w:right w:val="single" w:sz="8" w:space="0" w:color="auto"/>
            </w:tcBorders>
            <w:shd w:val="clear" w:color="auto" w:fill="FFFFFF"/>
            <w:vAlign w:val="center"/>
            <w:hideMark/>
          </w:tcPr>
          <w:p w14:paraId="7BDC725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537830B"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02F1426F"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7C8E5D5C" w14:textId="77A9A6C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xml:space="preserve">12. Pre-appointment Checks 9: </w:t>
            </w:r>
            <w:r w:rsidR="009B336F" w:rsidRPr="00E80080">
              <w:rPr>
                <w:rStyle w:val="Strong"/>
                <w:rFonts w:asciiTheme="minorHAnsi" w:hAnsiTheme="minorHAnsi" w:cstheme="minorHAnsi"/>
                <w:color w:val="303030"/>
                <w:sz w:val="22"/>
                <w:szCs w:val="22"/>
                <w:bdr w:val="none" w:sz="0" w:space="0" w:color="auto" w:frame="1"/>
              </w:rPr>
              <w:t>B</w:t>
            </w:r>
            <w:r w:rsidR="009B336F" w:rsidRPr="00E80080">
              <w:rPr>
                <w:rStyle w:val="Strong"/>
                <w:rFonts w:asciiTheme="minorHAnsi" w:hAnsiTheme="minorHAnsi" w:cstheme="minorHAnsi"/>
                <w:bdr w:val="none" w:sz="0" w:space="0" w:color="auto" w:frame="1"/>
              </w:rPr>
              <w:t xml:space="preserve">oard </w:t>
            </w:r>
            <w:r w:rsidRPr="00E80080">
              <w:rPr>
                <w:rStyle w:val="Strong"/>
                <w:rFonts w:asciiTheme="minorHAnsi" w:hAnsiTheme="minorHAnsi" w:cstheme="minorHAnsi"/>
                <w:color w:val="303030"/>
                <w:sz w:val="22"/>
                <w:szCs w:val="22"/>
                <w:bdr w:val="none" w:sz="0" w:space="0" w:color="auto" w:frame="1"/>
              </w:rPr>
              <w:t>Advisors</w:t>
            </w:r>
          </w:p>
          <w:p w14:paraId="7CA085BC"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D244800"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DAB1FAE" w14:textId="0C3BF8AF" w:rsidR="000E0695" w:rsidRPr="00E80080" w:rsidRDefault="000E0695" w:rsidP="00A57A5F">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8</w:t>
            </w:r>
            <w:r w:rsidR="00E772A5" w:rsidRPr="00E80080">
              <w:rPr>
                <w:rFonts w:asciiTheme="minorHAnsi" w:hAnsiTheme="minorHAnsi" w:cstheme="minorHAnsi"/>
                <w:color w:val="303030"/>
                <w:sz w:val="22"/>
                <w:szCs w:val="22"/>
              </w:rPr>
              <w:t>5</w:t>
            </w:r>
            <w:r w:rsidRPr="00E80080">
              <w:rPr>
                <w:rFonts w:asciiTheme="minorHAnsi" w:hAnsiTheme="minorHAnsi" w:cstheme="minorHAnsi"/>
                <w:color w:val="303030"/>
                <w:sz w:val="22"/>
                <w:szCs w:val="22"/>
              </w:rPr>
              <w:t xml:space="preserve">.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School’s</w:t>
            </w:r>
            <w:r w:rsidRPr="00E80080">
              <w:rPr>
                <w:rFonts w:asciiTheme="minorHAnsi" w:hAnsiTheme="minorHAnsi" w:cstheme="minorHAnsi"/>
                <w:color w:val="303030"/>
                <w:sz w:val="22"/>
                <w:szCs w:val="22"/>
              </w:rPr>
              <w:t> </w:t>
            </w:r>
            <w:r w:rsidR="00A57A5F" w:rsidRPr="00E80080">
              <w:rPr>
                <w:rFonts w:asciiTheme="minorHAnsi" w:hAnsiTheme="minorHAnsi" w:cstheme="minorHAnsi"/>
                <w:color w:val="303030"/>
                <w:sz w:val="22"/>
                <w:szCs w:val="22"/>
              </w:rPr>
              <w:t>board of a</w:t>
            </w:r>
            <w:r w:rsidRPr="00E80080">
              <w:rPr>
                <w:rFonts w:asciiTheme="minorHAnsi" w:hAnsiTheme="minorHAnsi" w:cstheme="minorHAnsi"/>
                <w:color w:val="303030"/>
                <w:sz w:val="22"/>
                <w:szCs w:val="22"/>
              </w:rPr>
              <w:t>dvisors, who are volunteers, should be treated on the same basis as other volunteers, that is, an enhanced DBS check with barred list check s</w:t>
            </w:r>
            <w:r w:rsidR="00A57A5F" w:rsidRPr="00E80080">
              <w:rPr>
                <w:rFonts w:asciiTheme="minorHAnsi" w:hAnsiTheme="minorHAnsi" w:cstheme="minorHAnsi"/>
                <w:color w:val="303030"/>
                <w:sz w:val="22"/>
                <w:szCs w:val="22"/>
              </w:rPr>
              <w:t xml:space="preserve">hould only be requested if the advisors </w:t>
            </w:r>
            <w:r w:rsidRPr="00E80080">
              <w:rPr>
                <w:rFonts w:asciiTheme="minorHAnsi" w:hAnsiTheme="minorHAnsi" w:cstheme="minorHAnsi"/>
                <w:color w:val="303030"/>
                <w:sz w:val="22"/>
                <w:szCs w:val="22"/>
              </w:rPr>
              <w:t>will be</w:t>
            </w:r>
            <w:r w:rsidR="00A57A5F" w:rsidRPr="00E80080">
              <w:rPr>
                <w:rFonts w:asciiTheme="minorHAnsi" w:hAnsiTheme="minorHAnsi" w:cstheme="minorHAnsi"/>
                <w:color w:val="303030"/>
                <w:sz w:val="22"/>
                <w:szCs w:val="22"/>
              </w:rPr>
              <w:t xml:space="preserve"> engaged in regulated activity. P</w:t>
            </w:r>
            <w:r w:rsidRPr="00E80080">
              <w:rPr>
                <w:rFonts w:asciiTheme="minorHAnsi" w:hAnsiTheme="minorHAnsi" w:cstheme="minorHAnsi"/>
                <w:color w:val="303030"/>
                <w:sz w:val="22"/>
                <w:szCs w:val="22"/>
              </w:rPr>
              <w:t xml:space="preserve">roprietors can request an enhanced DBS check without a barred list check on an individual as part of the appointment process for </w:t>
            </w:r>
            <w:r w:rsidR="00A57A5F" w:rsidRPr="00E80080">
              <w:rPr>
                <w:rFonts w:asciiTheme="minorHAnsi" w:hAnsiTheme="minorHAnsi" w:cstheme="minorHAnsi"/>
                <w:color w:val="303030"/>
                <w:sz w:val="22"/>
                <w:szCs w:val="22"/>
              </w:rPr>
              <w:t>advisors.</w:t>
            </w:r>
          </w:p>
        </w:tc>
        <w:tc>
          <w:tcPr>
            <w:tcW w:w="63" w:type="dxa"/>
            <w:tcBorders>
              <w:top w:val="nil"/>
              <w:left w:val="nil"/>
              <w:bottom w:val="single" w:sz="8" w:space="0" w:color="auto"/>
              <w:right w:val="single" w:sz="8" w:space="0" w:color="auto"/>
            </w:tcBorders>
            <w:shd w:val="clear" w:color="auto" w:fill="FFFFFF"/>
            <w:vAlign w:val="center"/>
            <w:hideMark/>
          </w:tcPr>
          <w:p w14:paraId="18EB122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4D4B55F"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43EAD5B5"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231552F4"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13. Pre-appointment Checks 10: Contractors</w:t>
            </w:r>
          </w:p>
          <w:p w14:paraId="041C1816"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939CB44"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F3ECBE3" w14:textId="29662BB2"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8</w:t>
            </w:r>
            <w:r w:rsidR="00E772A5" w:rsidRPr="00E80080">
              <w:rPr>
                <w:rFonts w:asciiTheme="minorHAnsi" w:hAnsiTheme="minorHAnsi" w:cstheme="minorHAnsi"/>
                <w:color w:val="303030"/>
                <w:sz w:val="22"/>
                <w:szCs w:val="22"/>
              </w:rPr>
              <w:t>6</w:t>
            </w:r>
            <w:r w:rsidRPr="00E80080">
              <w:rPr>
                <w:rFonts w:asciiTheme="minorHAnsi" w:hAnsiTheme="minorHAnsi" w:cstheme="minorHAnsi"/>
                <w:color w:val="303030"/>
                <w:sz w:val="22"/>
                <w:szCs w:val="22"/>
              </w:rPr>
              <w: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should have arrangements in place with contractors to make sure that the contractor, or any employee of the contractor, working 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has been subject to the appropriate level of DBS check, if any such check is required (for example because the contractor is carrying out teaching or providing some type of care for or supervision of children regularly).</w:t>
            </w:r>
          </w:p>
        </w:tc>
        <w:tc>
          <w:tcPr>
            <w:tcW w:w="63" w:type="dxa"/>
            <w:tcBorders>
              <w:top w:val="nil"/>
              <w:left w:val="nil"/>
              <w:bottom w:val="single" w:sz="8" w:space="0" w:color="auto"/>
              <w:right w:val="single" w:sz="8" w:space="0" w:color="auto"/>
            </w:tcBorders>
            <w:shd w:val="clear" w:color="auto" w:fill="FFFFFF"/>
            <w:vAlign w:val="center"/>
            <w:hideMark/>
          </w:tcPr>
          <w:p w14:paraId="17209D2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4BD6EA4"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937D15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*35 If the work is in a specified place such as a school, paid workers remain in regulated activity even if supervised.</w:t>
            </w:r>
          </w:p>
        </w:tc>
        <w:tc>
          <w:tcPr>
            <w:tcW w:w="63" w:type="dxa"/>
            <w:tcBorders>
              <w:top w:val="nil"/>
              <w:left w:val="nil"/>
              <w:bottom w:val="single" w:sz="8" w:space="0" w:color="auto"/>
              <w:right w:val="single" w:sz="8" w:space="0" w:color="auto"/>
            </w:tcBorders>
            <w:shd w:val="clear" w:color="auto" w:fill="FFFFFF"/>
            <w:vAlign w:val="center"/>
            <w:hideMark/>
          </w:tcPr>
          <w:p w14:paraId="0D669DB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F08CCF5"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24A5867" w14:textId="59F4DBEE"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lastRenderedPageBreak/>
              <w:t>8</w:t>
            </w:r>
            <w:r w:rsidR="00E772A5" w:rsidRPr="00E80080">
              <w:rPr>
                <w:rFonts w:asciiTheme="minorHAnsi" w:hAnsiTheme="minorHAnsi" w:cstheme="minorHAnsi"/>
                <w:color w:val="303030"/>
                <w:sz w:val="22"/>
                <w:szCs w:val="22"/>
              </w:rPr>
              <w:t>7</w:t>
            </w:r>
            <w:r w:rsidRPr="00E80080">
              <w:rPr>
                <w:rFonts w:asciiTheme="minorHAnsi" w:hAnsiTheme="minorHAnsi" w:cstheme="minorHAnsi"/>
                <w:color w:val="303030"/>
                <w:sz w:val="22"/>
                <w:szCs w:val="22"/>
              </w:rPr>
              <w:t>. Contractors and contractors’ employees for whom an appropriate DBS check has not been undertaken should be supervised if they will have contact with children.</w:t>
            </w:r>
          </w:p>
        </w:tc>
        <w:tc>
          <w:tcPr>
            <w:tcW w:w="63" w:type="dxa"/>
            <w:tcBorders>
              <w:top w:val="nil"/>
              <w:left w:val="nil"/>
              <w:bottom w:val="single" w:sz="8" w:space="0" w:color="auto"/>
              <w:right w:val="single" w:sz="8" w:space="0" w:color="auto"/>
            </w:tcBorders>
            <w:shd w:val="clear" w:color="auto" w:fill="FFFFFF"/>
            <w:vAlign w:val="center"/>
            <w:hideMark/>
          </w:tcPr>
          <w:p w14:paraId="592E448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38A56FD"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FABB6E1" w14:textId="7EEE1839"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8</w:t>
            </w:r>
            <w:r w:rsidR="00E772A5" w:rsidRPr="00E80080">
              <w:rPr>
                <w:rFonts w:asciiTheme="minorHAnsi" w:hAnsiTheme="minorHAnsi" w:cstheme="minorHAnsi"/>
                <w:color w:val="303030"/>
                <w:sz w:val="22"/>
                <w:szCs w:val="22"/>
              </w:rPr>
              <w:t>8</w:t>
            </w:r>
            <w:r w:rsidRPr="00E80080">
              <w:rPr>
                <w:rFonts w:asciiTheme="minorHAnsi" w:hAnsiTheme="minorHAnsi" w:cstheme="minorHAnsi"/>
                <w:color w:val="303030"/>
                <w:sz w:val="22"/>
                <w:szCs w:val="22"/>
              </w:rPr>
              <w:t>. If a contractor working at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is self-employed, the ~School should consider obtaining the DBS check, as self-employed people are not able to make an application directly to the DBS on their own account.</w:t>
            </w:r>
          </w:p>
          <w:p w14:paraId="2993DAD0"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283E27D1"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9D6F0B6"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D380E7D" w14:textId="7BBD86AF"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8</w:t>
            </w:r>
            <w:r w:rsidR="00E772A5" w:rsidRPr="00E80080">
              <w:rPr>
                <w:rFonts w:asciiTheme="minorHAnsi" w:hAnsiTheme="minorHAnsi" w:cstheme="minorHAnsi"/>
                <w:color w:val="303030"/>
                <w:sz w:val="22"/>
                <w:szCs w:val="22"/>
              </w:rPr>
              <w:t>9</w:t>
            </w:r>
            <w:r w:rsidRPr="00E80080">
              <w:rPr>
                <w:rFonts w:asciiTheme="minorHAnsi" w:hAnsiTheme="minorHAnsi" w:cstheme="minorHAnsi"/>
                <w:color w:val="303030"/>
                <w:sz w:val="22"/>
                <w:szCs w:val="22"/>
              </w:rPr>
              <w: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should always check the identity of contractors and their staff on arrival at the School.</w:t>
            </w:r>
          </w:p>
          <w:p w14:paraId="0A909E8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691DDDE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B90273C"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05DD5162"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1687D939"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r w:rsidRPr="00E80080">
              <w:rPr>
                <w:rStyle w:val="Strong"/>
                <w:rFonts w:asciiTheme="minorHAnsi" w:hAnsiTheme="minorHAnsi" w:cstheme="minorHAnsi"/>
                <w:color w:val="303030"/>
                <w:sz w:val="22"/>
                <w:szCs w:val="22"/>
                <w:bdr w:val="none" w:sz="0" w:space="0" w:color="auto" w:frame="1"/>
              </w:rPr>
              <w:t>14. Pre-appointment Checks 11: Visitors</w:t>
            </w:r>
          </w:p>
          <w:p w14:paraId="74A5112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68373DE"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43E24CD" w14:textId="0ABAEBDF" w:rsidR="000E0695" w:rsidRPr="00E80080" w:rsidRDefault="00E772A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90</w:t>
            </w:r>
            <w:r w:rsidR="000E0695" w:rsidRPr="00E80080">
              <w:rPr>
                <w:rFonts w:asciiTheme="minorHAnsi" w:hAnsiTheme="minorHAnsi" w:cstheme="minorHAnsi"/>
                <w:color w:val="303030"/>
                <w:sz w:val="22"/>
                <w:szCs w:val="22"/>
              </w:rPr>
              <w:t>. </w:t>
            </w:r>
            <w:r w:rsidR="00206FC7" w:rsidRPr="00E80080">
              <w:rPr>
                <w:rFonts w:asciiTheme="minorHAnsi" w:hAnsiTheme="minorHAnsi" w:cstheme="minorHAnsi"/>
                <w:color w:val="303030"/>
                <w:sz w:val="22"/>
                <w:szCs w:val="22"/>
              </w:rPr>
              <w:t xml:space="preserve">Buttercup </w:t>
            </w:r>
            <w:r w:rsidR="002551F6" w:rsidRPr="00E80080">
              <w:rPr>
                <w:rFonts w:asciiTheme="minorHAnsi" w:hAnsiTheme="minorHAnsi" w:cstheme="minorHAnsi"/>
                <w:color w:val="303030"/>
                <w:sz w:val="22"/>
                <w:szCs w:val="22"/>
              </w:rPr>
              <w:t>Primary School</w:t>
            </w:r>
            <w:r w:rsidR="000E0695" w:rsidRPr="00E80080">
              <w:rPr>
                <w:rFonts w:asciiTheme="minorHAnsi" w:hAnsiTheme="minorHAnsi" w:cstheme="minorHAnsi"/>
                <w:color w:val="303030"/>
                <w:sz w:val="22"/>
                <w:szCs w:val="22"/>
              </w:rPr>
              <w:t> does not have the power to request DBS checks and barred list checks, or ask to see DBS certificates, for visitors (for example children’s’ relatives or other visitors attending a sports day). Headteachers and principals should use their professional judgment about the need to escort or supervise visitors.</w:t>
            </w:r>
          </w:p>
        </w:tc>
        <w:tc>
          <w:tcPr>
            <w:tcW w:w="63" w:type="dxa"/>
            <w:tcBorders>
              <w:top w:val="nil"/>
              <w:left w:val="nil"/>
              <w:bottom w:val="single" w:sz="8" w:space="0" w:color="auto"/>
              <w:right w:val="single" w:sz="8" w:space="0" w:color="auto"/>
            </w:tcBorders>
            <w:shd w:val="clear" w:color="auto" w:fill="FFFFFF"/>
            <w:vAlign w:val="center"/>
            <w:hideMark/>
          </w:tcPr>
          <w:p w14:paraId="3F16BDF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515776DE"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5C00E722"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29AFFB3D"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15. Pre-appointment Checks 12:</w:t>
            </w:r>
          </w:p>
          <w:p w14:paraId="5F461E9D"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Adults who supervise children on work experience</w:t>
            </w:r>
          </w:p>
          <w:p w14:paraId="20114381"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3AD6FF7"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377F5AC" w14:textId="1770153C"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9</w:t>
            </w:r>
            <w:r w:rsidR="00E772A5" w:rsidRPr="00E80080">
              <w:rPr>
                <w:rFonts w:asciiTheme="minorHAnsi" w:hAnsiTheme="minorHAnsi" w:cstheme="minorHAnsi"/>
                <w:color w:val="303030"/>
                <w:sz w:val="22"/>
                <w:szCs w:val="22"/>
              </w:rPr>
              <w:t>1</w:t>
            </w:r>
            <w:r w:rsidRPr="00E80080">
              <w:rPr>
                <w:rFonts w:asciiTheme="minorHAnsi" w:hAnsiTheme="minorHAnsi" w:cstheme="minorHAnsi"/>
                <w:color w:val="303030"/>
                <w:sz w:val="22"/>
                <w:szCs w:val="22"/>
              </w:rPr>
              <w:t>. If organises, in the unlikely circumstance that work experience placements are organised for pupils,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will ensure that policies and procedures are in place to protect children from harm.</w:t>
            </w:r>
          </w:p>
        </w:tc>
        <w:tc>
          <w:tcPr>
            <w:tcW w:w="63" w:type="dxa"/>
            <w:tcBorders>
              <w:top w:val="nil"/>
              <w:left w:val="nil"/>
              <w:bottom w:val="single" w:sz="8" w:space="0" w:color="auto"/>
              <w:right w:val="single" w:sz="8" w:space="0" w:color="auto"/>
            </w:tcBorders>
            <w:shd w:val="clear" w:color="auto" w:fill="FFFFFF"/>
            <w:vAlign w:val="center"/>
            <w:hideMark/>
          </w:tcPr>
          <w:p w14:paraId="4C1884DA"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E78B83D"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FAD4F98" w14:textId="7FCAEA8A"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9</w:t>
            </w:r>
            <w:r w:rsidR="00E772A5" w:rsidRPr="00E80080">
              <w:rPr>
                <w:rFonts w:asciiTheme="minorHAnsi" w:hAnsiTheme="minorHAnsi" w:cstheme="minorHAnsi"/>
                <w:color w:val="303030"/>
                <w:sz w:val="22"/>
                <w:szCs w:val="22"/>
              </w:rPr>
              <w:t>2</w:t>
            </w:r>
            <w:r w:rsidRPr="00E80080">
              <w:rPr>
                <w:rFonts w:asciiTheme="minorHAnsi" w:hAnsiTheme="minorHAnsi" w:cstheme="minorHAnsi"/>
                <w:color w:val="303030"/>
                <w:sz w:val="22"/>
                <w:szCs w:val="22"/>
              </w:rPr>
              <w:t xml:space="preserve">. Barred list checks by the DBS might be required on some people who supervise a child under the age of 16 on a work experience </w:t>
            </w:r>
            <w:r w:rsidR="00001179" w:rsidRPr="00E80080">
              <w:rPr>
                <w:rFonts w:asciiTheme="minorHAnsi" w:hAnsiTheme="minorHAnsi" w:cstheme="minorHAnsi"/>
                <w:color w:val="303030"/>
                <w:sz w:val="22"/>
                <w:szCs w:val="22"/>
              </w:rPr>
              <w:t>placement. *</w:t>
            </w:r>
            <w:r w:rsidRPr="00E80080">
              <w:rPr>
                <w:rFonts w:asciiTheme="minorHAnsi" w:hAnsiTheme="minorHAnsi" w:cstheme="minorHAnsi"/>
                <w:color w:val="303030"/>
                <w:sz w:val="22"/>
                <w:szCs w:val="22"/>
              </w:rPr>
              <w:t>36 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would have to consider the specific circumstances of the work experience, in particular the nature of the supervision and the frequency of the activity being supervised, to determine what, if any, checks are necessary. These considerations would include whether the person providing the teaching/training/instruction/supervision to the child will be:</w:t>
            </w:r>
          </w:p>
        </w:tc>
        <w:tc>
          <w:tcPr>
            <w:tcW w:w="63" w:type="dxa"/>
            <w:tcBorders>
              <w:top w:val="nil"/>
              <w:left w:val="nil"/>
              <w:bottom w:val="single" w:sz="8" w:space="0" w:color="auto"/>
              <w:right w:val="single" w:sz="8" w:space="0" w:color="auto"/>
            </w:tcBorders>
            <w:shd w:val="clear" w:color="auto" w:fill="FFFFFF"/>
            <w:vAlign w:val="center"/>
            <w:hideMark/>
          </w:tcPr>
          <w:p w14:paraId="06D32D2C"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AFF172D"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840F266" w14:textId="77777777" w:rsidR="000E0695" w:rsidRPr="00E80080" w:rsidRDefault="000E0695" w:rsidP="000E0695">
            <w:pPr>
              <w:widowControl/>
              <w:numPr>
                <w:ilvl w:val="0"/>
                <w:numId w:val="39"/>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lastRenderedPageBreak/>
              <w:t>unsupervised; and</w:t>
            </w:r>
          </w:p>
        </w:tc>
        <w:tc>
          <w:tcPr>
            <w:tcW w:w="63" w:type="dxa"/>
            <w:tcBorders>
              <w:top w:val="nil"/>
              <w:left w:val="nil"/>
              <w:bottom w:val="single" w:sz="8" w:space="0" w:color="auto"/>
              <w:right w:val="single" w:sz="8" w:space="0" w:color="auto"/>
            </w:tcBorders>
            <w:shd w:val="clear" w:color="auto" w:fill="FFFFFF"/>
            <w:vAlign w:val="center"/>
            <w:hideMark/>
          </w:tcPr>
          <w:p w14:paraId="5E9FFEC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F30CF48"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728FA3A" w14:textId="5B45E976" w:rsidR="000E0695" w:rsidRPr="00E80080" w:rsidRDefault="000E0695" w:rsidP="000E0695">
            <w:pPr>
              <w:widowControl/>
              <w:numPr>
                <w:ilvl w:val="0"/>
                <w:numId w:val="40"/>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 xml:space="preserve">providing the teaching/training/instruction frequently (at least once a week or on more than three days in a </w:t>
            </w:r>
            <w:r w:rsidR="00001179" w:rsidRPr="00E80080">
              <w:rPr>
                <w:rFonts w:asciiTheme="minorHAnsi" w:eastAsia="Times New Roman" w:hAnsiTheme="minorHAnsi" w:cstheme="minorHAnsi"/>
                <w:color w:val="303030"/>
              </w:rPr>
              <w:t>30-day</w:t>
            </w:r>
            <w:r w:rsidRPr="00E80080">
              <w:rPr>
                <w:rFonts w:asciiTheme="minorHAnsi" w:eastAsia="Times New Roman" w:hAnsiTheme="minorHAnsi" w:cstheme="minorHAnsi"/>
                <w:color w:val="303030"/>
              </w:rPr>
              <w:t xml:space="preserve"> period, or overnight).</w:t>
            </w:r>
          </w:p>
        </w:tc>
        <w:tc>
          <w:tcPr>
            <w:tcW w:w="63" w:type="dxa"/>
            <w:tcBorders>
              <w:top w:val="nil"/>
              <w:left w:val="nil"/>
              <w:bottom w:val="single" w:sz="8" w:space="0" w:color="auto"/>
              <w:right w:val="single" w:sz="8" w:space="0" w:color="auto"/>
            </w:tcBorders>
            <w:shd w:val="clear" w:color="auto" w:fill="FFFFFF"/>
            <w:vAlign w:val="center"/>
            <w:hideMark/>
          </w:tcPr>
          <w:p w14:paraId="2A147DF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10EA965"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3E8CEE99" w14:textId="244B0805"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9</w:t>
            </w:r>
            <w:r w:rsidR="00E772A5" w:rsidRPr="00E80080">
              <w:rPr>
                <w:rFonts w:asciiTheme="minorHAnsi" w:hAnsiTheme="minorHAnsi" w:cstheme="minorHAnsi"/>
                <w:color w:val="303030"/>
                <w:sz w:val="22"/>
                <w:szCs w:val="22"/>
              </w:rPr>
              <w:t>3</w:t>
            </w:r>
            <w:r w:rsidRPr="00E80080">
              <w:rPr>
                <w:rFonts w:asciiTheme="minorHAnsi" w:hAnsiTheme="minorHAnsi" w:cstheme="minorHAnsi"/>
                <w:color w:val="303030"/>
                <w:sz w:val="22"/>
                <w:szCs w:val="22"/>
              </w:rPr>
              <w:t>. If the person working with the child is unsupervised and the same person is in frequent contact with the child, the work is likely to be regulated activity. If so,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could ask the employer providing the work experience to ensure that the person providing the instruction or training is not a barred person.</w:t>
            </w:r>
          </w:p>
        </w:tc>
        <w:tc>
          <w:tcPr>
            <w:tcW w:w="63" w:type="dxa"/>
            <w:tcBorders>
              <w:top w:val="nil"/>
              <w:left w:val="nil"/>
              <w:bottom w:val="single" w:sz="8" w:space="0" w:color="auto"/>
              <w:right w:val="single" w:sz="8" w:space="0" w:color="auto"/>
            </w:tcBorders>
            <w:shd w:val="clear" w:color="auto" w:fill="FFFFFF"/>
            <w:vAlign w:val="center"/>
            <w:hideMark/>
          </w:tcPr>
          <w:p w14:paraId="3FAA3DB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70A50D9"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A852A3C" w14:textId="4E506AB4"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9</w:t>
            </w:r>
            <w:r w:rsidR="00E772A5" w:rsidRPr="00E80080">
              <w:rPr>
                <w:rFonts w:asciiTheme="minorHAnsi" w:hAnsiTheme="minorHAnsi" w:cstheme="minorHAnsi"/>
                <w:color w:val="303030"/>
                <w:sz w:val="22"/>
                <w:szCs w:val="22"/>
              </w:rPr>
              <w:t>4</w:t>
            </w:r>
            <w:r w:rsidRPr="00E80080">
              <w:rPr>
                <w:rFonts w:asciiTheme="minorHAnsi" w:hAnsiTheme="minorHAnsi" w:cstheme="minorHAnsi"/>
                <w:color w:val="303030"/>
                <w:sz w:val="22"/>
                <w:szCs w:val="22"/>
              </w:rPr>
              <w:t>.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are not able to request an enhanced DBS check with barred list information for staff supervising children aged 16 to 17 on work experience.37</w:t>
            </w:r>
          </w:p>
        </w:tc>
        <w:tc>
          <w:tcPr>
            <w:tcW w:w="63" w:type="dxa"/>
            <w:tcBorders>
              <w:top w:val="nil"/>
              <w:left w:val="nil"/>
              <w:bottom w:val="single" w:sz="8" w:space="0" w:color="auto"/>
              <w:right w:val="single" w:sz="8" w:space="0" w:color="auto"/>
            </w:tcBorders>
            <w:shd w:val="clear" w:color="auto" w:fill="FFFFFF"/>
            <w:vAlign w:val="center"/>
            <w:hideMark/>
          </w:tcPr>
          <w:p w14:paraId="51B20F8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B7F8B07"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1CC69C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*36 Safeguarding Vulnerable Groups Act 2006, as amended by the Protection of Freedoms Act 2012, which came into force on 10 September 2012.</w:t>
            </w:r>
          </w:p>
        </w:tc>
        <w:tc>
          <w:tcPr>
            <w:tcW w:w="63" w:type="dxa"/>
            <w:tcBorders>
              <w:top w:val="nil"/>
              <w:left w:val="nil"/>
              <w:bottom w:val="single" w:sz="8" w:space="0" w:color="auto"/>
              <w:right w:val="single" w:sz="8" w:space="0" w:color="auto"/>
            </w:tcBorders>
            <w:shd w:val="clear" w:color="auto" w:fill="FFFFFF"/>
            <w:vAlign w:val="center"/>
            <w:hideMark/>
          </w:tcPr>
          <w:p w14:paraId="3A03B690"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BD5BD52"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70567C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*37 The Rehabilitation of Offenders Act 1974 (Exceptions) Order 1975 was amended by the Rehabilitation of Offenders Act 1974 (Exceptions) (Amendment) (England and Wales) Order 2012 so that employers may no longer request checks in these circumstances.</w:t>
            </w:r>
          </w:p>
        </w:tc>
        <w:tc>
          <w:tcPr>
            <w:tcW w:w="63" w:type="dxa"/>
            <w:tcBorders>
              <w:top w:val="nil"/>
              <w:left w:val="nil"/>
              <w:bottom w:val="single" w:sz="8" w:space="0" w:color="auto"/>
              <w:right w:val="single" w:sz="8" w:space="0" w:color="auto"/>
            </w:tcBorders>
            <w:shd w:val="clear" w:color="auto" w:fill="FFFFFF"/>
            <w:vAlign w:val="center"/>
            <w:hideMark/>
          </w:tcPr>
          <w:p w14:paraId="156B2E2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B3325BD"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1CCCD00" w14:textId="4719DE9C"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94. If the activity undertaken by the child on work experience takes place in a ‘specified place’, such as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and gives the opportunity for contact with children, this may itself </w:t>
            </w:r>
            <w:r w:rsidR="00001179" w:rsidRPr="00E80080">
              <w:rPr>
                <w:rFonts w:asciiTheme="minorHAnsi" w:hAnsiTheme="minorHAnsi" w:cstheme="minorHAnsi"/>
                <w:color w:val="303030"/>
                <w:sz w:val="22"/>
                <w:szCs w:val="22"/>
              </w:rPr>
              <w:t>be</w:t>
            </w:r>
            <w:r w:rsidRPr="00E80080">
              <w:rPr>
                <w:rFonts w:asciiTheme="minorHAnsi" w:hAnsiTheme="minorHAnsi" w:cstheme="minorHAnsi"/>
                <w:color w:val="303030"/>
                <w:sz w:val="22"/>
                <w:szCs w:val="22"/>
              </w:rPr>
              <w:t xml:space="preserve"> regulated activity. In these cases and where the child is 16 years of age or over, the work experience provider should consider whether a DBS enhanced check should be requested for the child/young person in question. DBS checks cannot be requested for children/young people under the age of 16.38</w:t>
            </w:r>
          </w:p>
        </w:tc>
        <w:tc>
          <w:tcPr>
            <w:tcW w:w="63" w:type="dxa"/>
            <w:tcBorders>
              <w:top w:val="nil"/>
              <w:left w:val="nil"/>
              <w:bottom w:val="single" w:sz="8" w:space="0" w:color="auto"/>
              <w:right w:val="single" w:sz="8" w:space="0" w:color="auto"/>
            </w:tcBorders>
            <w:shd w:val="clear" w:color="auto" w:fill="FFFFFF"/>
            <w:vAlign w:val="center"/>
            <w:hideMark/>
          </w:tcPr>
          <w:p w14:paraId="08E16D8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78F348F"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43B93C3"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7CA059FB"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16. Pre-appointment Checks 13:</w:t>
            </w:r>
          </w:p>
          <w:p w14:paraId="2EA8F097"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Proprietors of independent schools including academies and free schools or alternative provision academies and free schools*39</w:t>
            </w:r>
          </w:p>
          <w:p w14:paraId="222294D1"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23B3E61A"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F26631E"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BE025DE" w14:textId="79642E15"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95. Before an individual becomes either the proprietor of an independent school or the chair of a body of people which is the proprietor of an independent school*40, the Secretary of State </w:t>
            </w:r>
            <w:r w:rsidR="00001179" w:rsidRPr="00E80080">
              <w:rPr>
                <w:rFonts w:asciiTheme="minorHAnsi" w:hAnsiTheme="minorHAnsi" w:cstheme="minorHAnsi"/>
                <w:color w:val="303030"/>
                <w:sz w:val="22"/>
                <w:szCs w:val="22"/>
              </w:rPr>
              <w:t>will: *</w:t>
            </w:r>
            <w:r w:rsidRPr="00E80080">
              <w:rPr>
                <w:rFonts w:asciiTheme="minorHAnsi" w:hAnsiTheme="minorHAnsi" w:cstheme="minorHAnsi"/>
                <w:color w:val="303030"/>
                <w:sz w:val="22"/>
                <w:szCs w:val="22"/>
              </w:rPr>
              <w:t>41</w:t>
            </w:r>
          </w:p>
        </w:tc>
        <w:tc>
          <w:tcPr>
            <w:tcW w:w="63" w:type="dxa"/>
            <w:tcBorders>
              <w:top w:val="nil"/>
              <w:left w:val="nil"/>
              <w:bottom w:val="single" w:sz="8" w:space="0" w:color="auto"/>
              <w:right w:val="single" w:sz="8" w:space="0" w:color="auto"/>
            </w:tcBorders>
            <w:shd w:val="clear" w:color="auto" w:fill="FFFFFF"/>
            <w:vAlign w:val="center"/>
            <w:hideMark/>
          </w:tcPr>
          <w:p w14:paraId="4119A04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41CA3167"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4EB52687" w14:textId="77777777" w:rsidR="000E0695" w:rsidRPr="00E80080" w:rsidRDefault="000E0695" w:rsidP="000E0695">
            <w:pPr>
              <w:widowControl/>
              <w:numPr>
                <w:ilvl w:val="0"/>
                <w:numId w:val="41"/>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carry out an enhanced DBS check;</w:t>
            </w:r>
          </w:p>
        </w:tc>
        <w:tc>
          <w:tcPr>
            <w:tcW w:w="63" w:type="dxa"/>
            <w:tcBorders>
              <w:top w:val="nil"/>
              <w:left w:val="nil"/>
              <w:bottom w:val="single" w:sz="8" w:space="0" w:color="auto"/>
              <w:right w:val="single" w:sz="8" w:space="0" w:color="auto"/>
            </w:tcBorders>
            <w:shd w:val="clear" w:color="auto" w:fill="FFFFFF"/>
            <w:vAlign w:val="center"/>
            <w:hideMark/>
          </w:tcPr>
          <w:p w14:paraId="1693DE77"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587D470"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4D622C6" w14:textId="77777777" w:rsidR="000E0695" w:rsidRPr="00E80080" w:rsidRDefault="000E0695" w:rsidP="000E0695">
            <w:pPr>
              <w:widowControl/>
              <w:numPr>
                <w:ilvl w:val="0"/>
                <w:numId w:val="42"/>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t>confirm the individual’s identity; and</w:t>
            </w:r>
          </w:p>
        </w:tc>
        <w:tc>
          <w:tcPr>
            <w:tcW w:w="63" w:type="dxa"/>
            <w:tcBorders>
              <w:top w:val="nil"/>
              <w:left w:val="nil"/>
              <w:bottom w:val="single" w:sz="8" w:space="0" w:color="auto"/>
              <w:right w:val="single" w:sz="8" w:space="0" w:color="auto"/>
            </w:tcBorders>
            <w:shd w:val="clear" w:color="auto" w:fill="FFFFFF"/>
            <w:vAlign w:val="center"/>
            <w:hideMark/>
          </w:tcPr>
          <w:p w14:paraId="2600BE0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D78AD7C"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46ED8CC0" w14:textId="77777777" w:rsidR="000E0695" w:rsidRPr="00E80080" w:rsidRDefault="000E0695" w:rsidP="000E0695">
            <w:pPr>
              <w:widowControl/>
              <w:numPr>
                <w:ilvl w:val="0"/>
                <w:numId w:val="43"/>
              </w:numPr>
              <w:autoSpaceDE/>
              <w:autoSpaceDN/>
              <w:spacing w:before="30" w:after="30" w:line="344" w:lineRule="atLeast"/>
              <w:ind w:left="0"/>
              <w:textAlignment w:val="baseline"/>
              <w:rPr>
                <w:rFonts w:asciiTheme="minorHAnsi" w:eastAsia="Times New Roman" w:hAnsiTheme="minorHAnsi" w:cstheme="minorHAnsi"/>
                <w:color w:val="303030"/>
              </w:rPr>
            </w:pPr>
            <w:r w:rsidRPr="00E80080">
              <w:rPr>
                <w:rFonts w:asciiTheme="minorHAnsi" w:eastAsia="Times New Roman" w:hAnsiTheme="minorHAnsi" w:cstheme="minorHAnsi"/>
                <w:color w:val="303030"/>
              </w:rPr>
              <w:lastRenderedPageBreak/>
              <w:t>if the individual lives or has lived outside of the UK, making an enhanced check insufficient, such other checks as the Secretary of State considers appropriate.</w:t>
            </w:r>
          </w:p>
        </w:tc>
        <w:tc>
          <w:tcPr>
            <w:tcW w:w="63" w:type="dxa"/>
            <w:tcBorders>
              <w:top w:val="nil"/>
              <w:left w:val="nil"/>
              <w:bottom w:val="single" w:sz="8" w:space="0" w:color="auto"/>
              <w:right w:val="single" w:sz="8" w:space="0" w:color="auto"/>
            </w:tcBorders>
            <w:shd w:val="clear" w:color="auto" w:fill="FFFFFF"/>
            <w:vAlign w:val="center"/>
            <w:hideMark/>
          </w:tcPr>
          <w:p w14:paraId="223D873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B025C2C"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9A42E7D" w14:textId="7C4187B3"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96. The Secretary of State also undertakes these checks in respect of the chair of governing bodies of a non-maintained special </w:t>
            </w:r>
            <w:r w:rsidR="00001179" w:rsidRPr="00E80080">
              <w:rPr>
                <w:rFonts w:asciiTheme="minorHAnsi" w:hAnsiTheme="minorHAnsi" w:cstheme="minorHAnsi"/>
                <w:color w:val="303030"/>
                <w:sz w:val="22"/>
                <w:szCs w:val="22"/>
              </w:rPr>
              <w:t>school. *</w:t>
            </w:r>
            <w:r w:rsidRPr="00E80080">
              <w:rPr>
                <w:rFonts w:asciiTheme="minorHAnsi" w:hAnsiTheme="minorHAnsi" w:cstheme="minorHAnsi"/>
                <w:color w:val="303030"/>
                <w:sz w:val="22"/>
                <w:szCs w:val="22"/>
              </w:rPr>
              <w:t>42</w:t>
            </w:r>
          </w:p>
        </w:tc>
        <w:tc>
          <w:tcPr>
            <w:tcW w:w="63" w:type="dxa"/>
            <w:tcBorders>
              <w:top w:val="nil"/>
              <w:left w:val="nil"/>
              <w:bottom w:val="single" w:sz="8" w:space="0" w:color="auto"/>
              <w:right w:val="single" w:sz="8" w:space="0" w:color="auto"/>
            </w:tcBorders>
            <w:shd w:val="clear" w:color="auto" w:fill="FFFFFF"/>
            <w:vAlign w:val="center"/>
            <w:hideMark/>
          </w:tcPr>
          <w:p w14:paraId="7A982CFA"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BA970A7"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496C672" w14:textId="51E0304A"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97. The requirement for an enhanced DBS check is disapplied for the chair of an academy trust if the academy is converting from a maintained school and the person has already been subject to a check carried out by the local </w:t>
            </w:r>
            <w:r w:rsidR="00001179" w:rsidRPr="00E80080">
              <w:rPr>
                <w:rFonts w:asciiTheme="minorHAnsi" w:hAnsiTheme="minorHAnsi" w:cstheme="minorHAnsi"/>
                <w:color w:val="303030"/>
                <w:sz w:val="22"/>
                <w:szCs w:val="22"/>
              </w:rPr>
              <w:t>authority. *</w:t>
            </w:r>
            <w:r w:rsidRPr="00E80080">
              <w:rPr>
                <w:rFonts w:asciiTheme="minorHAnsi" w:hAnsiTheme="minorHAnsi" w:cstheme="minorHAnsi"/>
                <w:color w:val="303030"/>
                <w:sz w:val="22"/>
                <w:szCs w:val="22"/>
              </w:rPr>
              <w:t>43</w:t>
            </w:r>
          </w:p>
        </w:tc>
        <w:tc>
          <w:tcPr>
            <w:tcW w:w="63" w:type="dxa"/>
            <w:tcBorders>
              <w:top w:val="nil"/>
              <w:left w:val="nil"/>
              <w:bottom w:val="single" w:sz="8" w:space="0" w:color="auto"/>
              <w:right w:val="single" w:sz="8" w:space="0" w:color="auto"/>
            </w:tcBorders>
            <w:shd w:val="clear" w:color="auto" w:fill="FFFFFF"/>
            <w:vAlign w:val="center"/>
            <w:hideMark/>
          </w:tcPr>
          <w:p w14:paraId="0747E1A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41EF1A8"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E53A97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98. Where the proprietor is a body of people, the chair must ensure that enhanced DBS certificates are obtained for the other members of the body and that identity checks are completed before, or as soon as practicable after, any individual takes up their position. Further checks as the chair considers appropriate should be undertaken where, by reason of the individual’s living or having lived overseas, obtaining an enhanced DBS check is not sufficient to establish his or her suitability to work in a school.</w:t>
            </w:r>
          </w:p>
          <w:p w14:paraId="4A98D1D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63B6BA8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CEDB861"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229BCB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*38 Under the Police Act 1997, an individual must be 16 or over to be able to make an application for a DBS check.</w:t>
            </w:r>
          </w:p>
        </w:tc>
        <w:tc>
          <w:tcPr>
            <w:tcW w:w="63" w:type="dxa"/>
            <w:tcBorders>
              <w:top w:val="nil"/>
              <w:left w:val="nil"/>
              <w:bottom w:val="single" w:sz="8" w:space="0" w:color="auto"/>
              <w:right w:val="single" w:sz="8" w:space="0" w:color="auto"/>
            </w:tcBorders>
            <w:shd w:val="clear" w:color="auto" w:fill="FFFFFF"/>
            <w:vAlign w:val="center"/>
            <w:hideMark/>
          </w:tcPr>
          <w:p w14:paraId="76393D3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544E23E"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6C7159E"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*39 The proprietor of an academy or free school or alternative provision academy or free school is the academy trust.</w:t>
            </w:r>
          </w:p>
        </w:tc>
        <w:tc>
          <w:tcPr>
            <w:tcW w:w="63" w:type="dxa"/>
            <w:tcBorders>
              <w:top w:val="nil"/>
              <w:left w:val="nil"/>
              <w:bottom w:val="single" w:sz="8" w:space="0" w:color="auto"/>
              <w:right w:val="single" w:sz="8" w:space="0" w:color="auto"/>
            </w:tcBorders>
            <w:shd w:val="clear" w:color="auto" w:fill="FFFFFF"/>
            <w:vAlign w:val="center"/>
            <w:hideMark/>
          </w:tcPr>
          <w:p w14:paraId="6E95009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5541332"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1EA85DAF"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*40 This will include an academy trust of any academy or free school, other than for 16 – 19 academies or free schools.</w:t>
            </w:r>
          </w:p>
        </w:tc>
        <w:tc>
          <w:tcPr>
            <w:tcW w:w="63" w:type="dxa"/>
            <w:tcBorders>
              <w:top w:val="nil"/>
              <w:left w:val="nil"/>
              <w:bottom w:val="single" w:sz="8" w:space="0" w:color="auto"/>
              <w:right w:val="single" w:sz="8" w:space="0" w:color="auto"/>
            </w:tcBorders>
            <w:shd w:val="clear" w:color="auto" w:fill="FFFFFF"/>
            <w:vAlign w:val="center"/>
            <w:hideMark/>
          </w:tcPr>
          <w:p w14:paraId="3C1ED16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4193C00"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0571102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*41 Education (Independent School Standards) (England) Regulations 2010, Schedule 1, Part 4.</w:t>
            </w:r>
          </w:p>
        </w:tc>
        <w:tc>
          <w:tcPr>
            <w:tcW w:w="63" w:type="dxa"/>
            <w:tcBorders>
              <w:top w:val="nil"/>
              <w:left w:val="nil"/>
              <w:bottom w:val="single" w:sz="8" w:space="0" w:color="auto"/>
              <w:right w:val="single" w:sz="8" w:space="0" w:color="auto"/>
            </w:tcBorders>
            <w:shd w:val="clear" w:color="auto" w:fill="FFFFFF"/>
            <w:vAlign w:val="center"/>
            <w:hideMark/>
          </w:tcPr>
          <w:p w14:paraId="5D864BD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37CAC67"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571F6FE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*42 Education (Non-Maintained Special Schools) (England) Regulations 2011, Para 4 of Schedule 1.</w:t>
            </w:r>
          </w:p>
        </w:tc>
        <w:tc>
          <w:tcPr>
            <w:tcW w:w="63" w:type="dxa"/>
            <w:tcBorders>
              <w:top w:val="nil"/>
              <w:left w:val="nil"/>
              <w:bottom w:val="single" w:sz="8" w:space="0" w:color="auto"/>
              <w:right w:val="single" w:sz="8" w:space="0" w:color="auto"/>
            </w:tcBorders>
            <w:shd w:val="clear" w:color="auto" w:fill="FFFFFF"/>
            <w:vAlign w:val="center"/>
            <w:hideMark/>
          </w:tcPr>
          <w:p w14:paraId="6C1457E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13E9E4D"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40EEDEE2"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*43 Paragraph (7), standard 21, Education (Independent School Standards) (England) Regulations 2010.</w:t>
            </w:r>
          </w:p>
        </w:tc>
        <w:tc>
          <w:tcPr>
            <w:tcW w:w="63" w:type="dxa"/>
            <w:tcBorders>
              <w:top w:val="nil"/>
              <w:left w:val="nil"/>
              <w:bottom w:val="single" w:sz="8" w:space="0" w:color="auto"/>
              <w:right w:val="single" w:sz="8" w:space="0" w:color="auto"/>
            </w:tcBorders>
            <w:shd w:val="clear" w:color="auto" w:fill="FFFFFF"/>
            <w:vAlign w:val="center"/>
            <w:hideMark/>
          </w:tcPr>
          <w:p w14:paraId="26E95A6C"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046CA085"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3A4BCB3C" w14:textId="7B4230BA"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99. In the case of an academy trust newly established to operate a free school, the DfE will ask the DBS to conduct checks on all members and directors of the new trust. Academy trusts, including those established to run a free school, have the same responsibilities as all independent schools in relation to requesting enhanced DBS certificates for permanent and supply </w:t>
            </w:r>
            <w:r w:rsidR="00001179" w:rsidRPr="00E80080">
              <w:rPr>
                <w:rFonts w:asciiTheme="minorHAnsi" w:hAnsiTheme="minorHAnsi" w:cstheme="minorHAnsi"/>
                <w:color w:val="303030"/>
                <w:sz w:val="22"/>
                <w:szCs w:val="22"/>
              </w:rPr>
              <w:t>staff. *</w:t>
            </w:r>
            <w:r w:rsidRPr="00E80080">
              <w:rPr>
                <w:rFonts w:asciiTheme="minorHAnsi" w:hAnsiTheme="minorHAnsi" w:cstheme="minorHAnsi"/>
                <w:color w:val="303030"/>
                <w:sz w:val="22"/>
                <w:szCs w:val="22"/>
              </w:rPr>
              <w:t>44</w:t>
            </w:r>
          </w:p>
          <w:p w14:paraId="08C09FC8"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60BE6D1B"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32313E66" w14:textId="77777777" w:rsidTr="00206FC7">
        <w:tc>
          <w:tcPr>
            <w:tcW w:w="10016" w:type="dxa"/>
            <w:gridSpan w:val="2"/>
            <w:tcBorders>
              <w:top w:val="nil"/>
              <w:left w:val="single" w:sz="2" w:space="0" w:color="auto"/>
              <w:bottom w:val="single" w:sz="2" w:space="0" w:color="auto"/>
              <w:right w:val="single" w:sz="2" w:space="0" w:color="auto"/>
            </w:tcBorders>
            <w:shd w:val="clear" w:color="auto" w:fill="FFFFFF"/>
            <w:vAlign w:val="center"/>
            <w:hideMark/>
          </w:tcPr>
          <w:p w14:paraId="5656BD85"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lastRenderedPageBreak/>
              <w:t> </w:t>
            </w:r>
          </w:p>
          <w:p w14:paraId="58B181CA"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17. Pre-appointment Checks 14:</w:t>
            </w:r>
          </w:p>
          <w:p w14:paraId="2CCD007F"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Children Staying with Host Families</w:t>
            </w:r>
          </w:p>
          <w:p w14:paraId="4F98C102" w14:textId="77777777" w:rsidR="000E0695" w:rsidRPr="00E80080" w:rsidRDefault="000E0695">
            <w:pPr>
              <w:pStyle w:val="NormalWeb"/>
              <w:spacing w:before="180" w:beforeAutospacing="0" w:after="180" w:afterAutospacing="0" w:line="344" w:lineRule="atLeast"/>
              <w:jc w:val="center"/>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6DE3770"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26338C46" w14:textId="75B5BDD6"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xml:space="preserve">100. </w:t>
            </w:r>
            <w:r w:rsidR="00206FC7" w:rsidRPr="00E80080">
              <w:rPr>
                <w:rFonts w:asciiTheme="minorHAnsi" w:hAnsiTheme="minorHAnsi" w:cstheme="minorHAnsi"/>
                <w:color w:val="303030"/>
                <w:sz w:val="22"/>
                <w:szCs w:val="22"/>
              </w:rPr>
              <w:t xml:space="preserve">Buttercup </w:t>
            </w:r>
            <w:r w:rsidR="00001179" w:rsidRPr="00E80080">
              <w:rPr>
                <w:rFonts w:asciiTheme="minorHAnsi" w:hAnsiTheme="minorHAnsi" w:cstheme="minorHAnsi"/>
                <w:color w:val="303030"/>
                <w:sz w:val="22"/>
                <w:szCs w:val="22"/>
              </w:rPr>
              <w:t>Primary School</w:t>
            </w:r>
            <w:r w:rsidRPr="00E80080">
              <w:rPr>
                <w:rFonts w:asciiTheme="minorHAnsi" w:hAnsiTheme="minorHAnsi" w:cstheme="minorHAnsi"/>
                <w:color w:val="303030"/>
                <w:sz w:val="22"/>
                <w:szCs w:val="22"/>
              </w:rPr>
              <w:t xml:space="preserve"> might </w:t>
            </w:r>
            <w:r w:rsidR="00001179" w:rsidRPr="00E80080">
              <w:rPr>
                <w:rFonts w:asciiTheme="minorHAnsi" w:hAnsiTheme="minorHAnsi" w:cstheme="minorHAnsi"/>
                <w:color w:val="303030"/>
                <w:sz w:val="22"/>
                <w:szCs w:val="22"/>
              </w:rPr>
              <w:t>decide</w:t>
            </w:r>
            <w:r w:rsidRPr="00E80080">
              <w:rPr>
                <w:rFonts w:asciiTheme="minorHAnsi" w:hAnsiTheme="minorHAnsi" w:cstheme="minorHAnsi"/>
                <w:color w:val="303030"/>
                <w:sz w:val="22"/>
                <w:szCs w:val="22"/>
              </w:rPr>
              <w:t xml:space="preserve"> for pupils to have learning experiences where, for short periods, the children may be provided with care and accommodation by a host family to which they are not related. This might happen, for example, but not only, as part of a foreign exchange visit or sports tour. Such arrangements could amount to “private fostering” under the Children Act 1989 or the Safeguarding Vulnerable Groups Act 2006, or both. See Annex in </w:t>
            </w:r>
            <w:r w:rsidRPr="00E80080">
              <w:rPr>
                <w:rStyle w:val="Emphasis"/>
                <w:rFonts w:asciiTheme="minorHAnsi" w:hAnsiTheme="minorHAnsi" w:cstheme="minorHAnsi"/>
                <w:color w:val="303030"/>
                <w:sz w:val="22"/>
                <w:szCs w:val="22"/>
                <w:bdr w:val="none" w:sz="0" w:space="0" w:color="auto" w:frame="1"/>
              </w:rPr>
              <w:t>Keeping Children Safe in Education</w:t>
            </w:r>
            <w:r w:rsidRPr="00E80080">
              <w:rPr>
                <w:rFonts w:asciiTheme="minorHAnsi" w:hAnsiTheme="minorHAnsi" w:cstheme="minorHAnsi"/>
                <w:color w:val="303030"/>
                <w:sz w:val="22"/>
                <w:szCs w:val="22"/>
              </w:rPr>
              <w:t> in 'Downloads' to the right of this page, for further details.</w:t>
            </w:r>
          </w:p>
        </w:tc>
        <w:tc>
          <w:tcPr>
            <w:tcW w:w="63" w:type="dxa"/>
            <w:tcBorders>
              <w:top w:val="nil"/>
              <w:left w:val="nil"/>
              <w:bottom w:val="single" w:sz="8" w:space="0" w:color="auto"/>
              <w:right w:val="single" w:sz="8" w:space="0" w:color="auto"/>
            </w:tcBorders>
            <w:shd w:val="clear" w:color="auto" w:fill="FFFFFF"/>
            <w:vAlign w:val="center"/>
            <w:hideMark/>
          </w:tcPr>
          <w:p w14:paraId="22991C45"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1345A6D3" w14:textId="77777777" w:rsidTr="00206FC7">
        <w:tc>
          <w:tcPr>
            <w:tcW w:w="9953" w:type="dxa"/>
            <w:tcBorders>
              <w:top w:val="nil"/>
              <w:left w:val="single" w:sz="8" w:space="0" w:color="auto"/>
              <w:bottom w:val="nil"/>
              <w:right w:val="single" w:sz="8" w:space="0" w:color="auto"/>
            </w:tcBorders>
            <w:shd w:val="clear" w:color="auto" w:fill="FFFFFF"/>
            <w:vAlign w:val="center"/>
            <w:hideMark/>
          </w:tcPr>
          <w:p w14:paraId="7601C29D"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*44 The Education (Independent School Standards) (England) Regulations 2010, Schedule 1, Part 4. The regulation does not apply to 16-19 free school academies.  </w:t>
            </w:r>
          </w:p>
        </w:tc>
        <w:tc>
          <w:tcPr>
            <w:tcW w:w="63" w:type="dxa"/>
            <w:tcBorders>
              <w:top w:val="nil"/>
              <w:left w:val="nil"/>
              <w:bottom w:val="nil"/>
              <w:right w:val="single" w:sz="2" w:space="0" w:color="auto"/>
            </w:tcBorders>
            <w:shd w:val="clear" w:color="auto" w:fill="FFFFFF"/>
            <w:vAlign w:val="center"/>
            <w:hideMark/>
          </w:tcPr>
          <w:p w14:paraId="3C93F5B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6539DF4" w14:textId="77777777" w:rsidTr="00206FC7">
        <w:tc>
          <w:tcPr>
            <w:tcW w:w="9953" w:type="dxa"/>
            <w:tcBorders>
              <w:top w:val="nil"/>
              <w:left w:val="single" w:sz="8" w:space="0" w:color="auto"/>
              <w:bottom w:val="nil"/>
              <w:right w:val="single" w:sz="8" w:space="0" w:color="auto"/>
            </w:tcBorders>
            <w:shd w:val="clear" w:color="auto" w:fill="FFFFFF"/>
            <w:vAlign w:val="center"/>
            <w:hideMark/>
          </w:tcPr>
          <w:p w14:paraId="721DBB79"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nil"/>
              <w:right w:val="single" w:sz="2" w:space="0" w:color="auto"/>
            </w:tcBorders>
            <w:shd w:val="clear" w:color="auto" w:fill="FFFFFF"/>
            <w:vAlign w:val="center"/>
            <w:hideMark/>
          </w:tcPr>
          <w:p w14:paraId="79AE1474"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272F8EA7"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70DF5E33"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442DAC1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6DDFBE81"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66805B28" w14:textId="77777777" w:rsidR="000E0695" w:rsidRPr="00E80080" w:rsidRDefault="000E0695">
            <w:pPr>
              <w:pStyle w:val="NormalWeb"/>
              <w:spacing w:before="0" w:beforeAutospacing="0" w:after="0" w:afterAutospacing="0" w:line="344" w:lineRule="atLeast"/>
              <w:jc w:val="center"/>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 </w:t>
            </w:r>
          </w:p>
          <w:p w14:paraId="6535FA1A"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18. Pre-appointment Checks 15:</w:t>
            </w:r>
          </w:p>
          <w:p w14:paraId="62C898DA" w14:textId="77777777"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Style w:val="Strong"/>
                <w:rFonts w:asciiTheme="minorHAnsi" w:hAnsiTheme="minorHAnsi" w:cstheme="minorHAnsi"/>
                <w:color w:val="303030"/>
                <w:sz w:val="22"/>
                <w:szCs w:val="22"/>
                <w:bdr w:val="none" w:sz="0" w:space="0" w:color="auto" w:frame="1"/>
              </w:rPr>
              <w:t>Adults who are not employed by the school and live in boarding accommodation</w:t>
            </w:r>
          </w:p>
          <w:p w14:paraId="449CC221"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c>
          <w:tcPr>
            <w:tcW w:w="63" w:type="dxa"/>
            <w:tcBorders>
              <w:top w:val="nil"/>
              <w:left w:val="nil"/>
              <w:bottom w:val="single" w:sz="8" w:space="0" w:color="auto"/>
              <w:right w:val="single" w:sz="8" w:space="0" w:color="auto"/>
            </w:tcBorders>
            <w:shd w:val="clear" w:color="auto" w:fill="FFFFFF"/>
            <w:vAlign w:val="center"/>
            <w:hideMark/>
          </w:tcPr>
          <w:p w14:paraId="4CD04B26"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r w:rsidR="000E0695" w:rsidRPr="00E80080" w14:paraId="7D9157F9" w14:textId="77777777" w:rsidTr="00206FC7">
        <w:tc>
          <w:tcPr>
            <w:tcW w:w="9953" w:type="dxa"/>
            <w:tcBorders>
              <w:top w:val="nil"/>
              <w:left w:val="single" w:sz="2" w:space="0" w:color="auto"/>
              <w:bottom w:val="single" w:sz="2" w:space="0" w:color="auto"/>
              <w:right w:val="single" w:sz="2" w:space="0" w:color="auto"/>
            </w:tcBorders>
            <w:shd w:val="clear" w:color="auto" w:fill="FFFFFF"/>
            <w:vAlign w:val="center"/>
            <w:hideMark/>
          </w:tcPr>
          <w:p w14:paraId="3B9C4291" w14:textId="14292DAB" w:rsidR="000E0695" w:rsidRPr="00E80080" w:rsidRDefault="000E0695">
            <w:pPr>
              <w:pStyle w:val="NormalWeb"/>
              <w:spacing w:before="0" w:beforeAutospacing="0" w:after="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Adults who are not employed by the school and live in boarding accommodation aged over 16 will be part of the Safer Recruitment Checks. This is part of the </w:t>
            </w:r>
            <w:r w:rsidR="00206FC7" w:rsidRPr="00E80080">
              <w:rPr>
                <w:rStyle w:val="Emphasis"/>
                <w:rFonts w:asciiTheme="minorHAnsi" w:hAnsiTheme="minorHAnsi" w:cstheme="minorHAnsi"/>
                <w:color w:val="303030"/>
                <w:sz w:val="22"/>
                <w:szCs w:val="22"/>
                <w:bdr w:val="none" w:sz="0" w:space="0" w:color="auto" w:frame="1"/>
              </w:rPr>
              <w:t xml:space="preserve">Buttercup </w:t>
            </w:r>
            <w:r w:rsidR="00001179" w:rsidRPr="00E80080">
              <w:rPr>
                <w:rStyle w:val="Emphasis"/>
                <w:rFonts w:asciiTheme="minorHAnsi" w:hAnsiTheme="minorHAnsi" w:cstheme="minorHAnsi"/>
                <w:color w:val="303030"/>
                <w:sz w:val="22"/>
                <w:szCs w:val="22"/>
                <w:bdr w:val="none" w:sz="0" w:space="0" w:color="auto" w:frame="1"/>
              </w:rPr>
              <w:t>Primary School</w:t>
            </w:r>
            <w:r w:rsidRPr="00E80080">
              <w:rPr>
                <w:rStyle w:val="Emphasis"/>
                <w:rFonts w:asciiTheme="minorHAnsi" w:hAnsiTheme="minorHAnsi" w:cstheme="minorHAnsi"/>
                <w:color w:val="303030"/>
                <w:sz w:val="22"/>
                <w:szCs w:val="22"/>
                <w:bdr w:val="none" w:sz="0" w:space="0" w:color="auto" w:frame="1"/>
              </w:rPr>
              <w:t xml:space="preserve"> Safer Recruitment Quick Tick List</w:t>
            </w:r>
            <w:r w:rsidRPr="00E80080">
              <w:rPr>
                <w:rFonts w:asciiTheme="minorHAnsi" w:hAnsiTheme="minorHAnsi" w:cstheme="minorHAnsi"/>
                <w:color w:val="303030"/>
                <w:sz w:val="22"/>
                <w:szCs w:val="22"/>
              </w:rPr>
              <w:t>.</w:t>
            </w:r>
          </w:p>
        </w:tc>
        <w:tc>
          <w:tcPr>
            <w:tcW w:w="63" w:type="dxa"/>
            <w:tcBorders>
              <w:top w:val="nil"/>
              <w:left w:val="nil"/>
              <w:bottom w:val="single" w:sz="8" w:space="0" w:color="auto"/>
              <w:right w:val="single" w:sz="8" w:space="0" w:color="auto"/>
            </w:tcBorders>
            <w:shd w:val="clear" w:color="auto" w:fill="FFFFFF"/>
            <w:vAlign w:val="center"/>
            <w:hideMark/>
          </w:tcPr>
          <w:p w14:paraId="74B27722" w14:textId="77777777" w:rsidR="000E0695" w:rsidRPr="00E80080" w:rsidRDefault="000E0695">
            <w:pPr>
              <w:pStyle w:val="NormalWeb"/>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tc>
      </w:tr>
    </w:tbl>
    <w:p w14:paraId="4BE8D8C7" w14:textId="77777777" w:rsidR="000E0695" w:rsidRPr="00E80080" w:rsidRDefault="000E0695" w:rsidP="000E0695">
      <w:pPr>
        <w:pStyle w:val="NormalWeb"/>
        <w:shd w:val="clear" w:color="auto" w:fill="FFFFFF"/>
        <w:spacing w:before="180" w:beforeAutospacing="0" w:after="180" w:afterAutospacing="0" w:line="344" w:lineRule="atLeast"/>
        <w:textAlignment w:val="baseline"/>
        <w:rPr>
          <w:rFonts w:asciiTheme="minorHAnsi" w:hAnsiTheme="minorHAnsi" w:cstheme="minorHAnsi"/>
          <w:color w:val="303030"/>
          <w:sz w:val="22"/>
          <w:szCs w:val="22"/>
        </w:rPr>
      </w:pPr>
      <w:r w:rsidRPr="00E80080">
        <w:rPr>
          <w:rFonts w:asciiTheme="minorHAnsi" w:hAnsiTheme="minorHAnsi" w:cstheme="minorHAnsi"/>
          <w:color w:val="303030"/>
          <w:sz w:val="22"/>
          <w:szCs w:val="22"/>
        </w:rPr>
        <w:t> </w:t>
      </w:r>
    </w:p>
    <w:p w14:paraId="6A514631" w14:textId="31B9870A" w:rsidR="002D1777" w:rsidRPr="000E0695" w:rsidRDefault="002D1777" w:rsidP="000E0695"/>
    <w:sectPr w:rsidR="002D1777" w:rsidRPr="000E0695" w:rsidSect="00DD2CC8">
      <w:footerReference w:type="default" r:id="rId18"/>
      <w:pgSz w:w="12240" w:h="15840"/>
      <w:pgMar w:top="993" w:right="1041" w:bottom="1200" w:left="98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76D8" w14:textId="77777777" w:rsidR="00274B81" w:rsidRDefault="00274B81">
      <w:r>
        <w:separator/>
      </w:r>
    </w:p>
  </w:endnote>
  <w:endnote w:type="continuationSeparator" w:id="0">
    <w:p w14:paraId="698D6D8A" w14:textId="77777777" w:rsidR="00274B81" w:rsidRDefault="0027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5636" w14:textId="35CACCBC" w:rsidR="00274B81" w:rsidRDefault="00274B81">
    <w:pPr>
      <w:pStyle w:val="BodyText"/>
      <w:spacing w:line="14" w:lineRule="auto"/>
      <w:rPr>
        <w:sz w:val="20"/>
      </w:rPr>
    </w:pPr>
    <w:r>
      <w:rPr>
        <w:noProof/>
      </w:rPr>
      <mc:AlternateContent>
        <mc:Choice Requires="wps">
          <w:drawing>
            <wp:anchor distT="0" distB="0" distL="114300" distR="114300" simplePos="0" relativeHeight="487454208" behindDoc="1" locked="0" layoutInCell="1" allowOverlap="1" wp14:anchorId="5D162506" wp14:editId="23E225A4">
              <wp:simplePos x="0" y="0"/>
              <wp:positionH relativeFrom="page">
                <wp:posOffset>3813175</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A64E84" w14:textId="77777777" w:rsidR="00274B81" w:rsidRDefault="00274B81">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62506" id="_x0000_t202" coordsize="21600,21600" o:spt="202" path="m,l,21600r21600,l21600,xe">
              <v:stroke joinstyle="miter"/>
              <v:path gradientshapeok="t" o:connecttype="rect"/>
            </v:shapetype>
            <v:shape id="Text Box 1" o:spid="_x0000_s1026" type="#_x0000_t202" style="position:absolute;margin-left:300.25pt;margin-top:730.4pt;width:11.6pt;height:13.0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" filled="f" stroked="f">
              <v:textbox inset="0,0,0,0">
                <w:txbxContent>
                  <w:p w14:paraId="06A64E84" w14:textId="77777777" w:rsidR="00274B81" w:rsidRDefault="00274B81">
                    <w:pPr>
                      <w:pStyle w:val="BodyText"/>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06EFA" w14:textId="77777777" w:rsidR="00274B81" w:rsidRDefault="00274B81">
      <w:r>
        <w:separator/>
      </w:r>
    </w:p>
  </w:footnote>
  <w:footnote w:type="continuationSeparator" w:id="0">
    <w:p w14:paraId="40C8E51A" w14:textId="77777777" w:rsidR="00274B81" w:rsidRDefault="0027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A1D"/>
    <w:multiLevelType w:val="hybridMultilevel"/>
    <w:tmpl w:val="C0007A98"/>
    <w:lvl w:ilvl="0" w:tplc="8DB4D62E">
      <w:numFmt w:val="bullet"/>
      <w:lvlText w:val=""/>
      <w:lvlJc w:val="left"/>
      <w:pPr>
        <w:ind w:left="1541" w:hanging="360"/>
      </w:pPr>
      <w:rPr>
        <w:rFonts w:ascii="Symbol" w:eastAsia="Symbol" w:hAnsi="Symbol" w:cs="Symbol" w:hint="default"/>
        <w:w w:val="100"/>
        <w:sz w:val="22"/>
        <w:szCs w:val="22"/>
        <w:lang w:val="en-US" w:eastAsia="en-US" w:bidi="ar-SA"/>
      </w:rPr>
    </w:lvl>
    <w:lvl w:ilvl="1" w:tplc="5176A27A">
      <w:numFmt w:val="bullet"/>
      <w:lvlText w:val="•"/>
      <w:lvlJc w:val="left"/>
      <w:pPr>
        <w:ind w:left="2344" w:hanging="360"/>
      </w:pPr>
      <w:rPr>
        <w:rFonts w:hint="default"/>
        <w:lang w:val="en-US" w:eastAsia="en-US" w:bidi="ar-SA"/>
      </w:rPr>
    </w:lvl>
    <w:lvl w:ilvl="2" w:tplc="CBFAD5E8">
      <w:numFmt w:val="bullet"/>
      <w:lvlText w:val="•"/>
      <w:lvlJc w:val="left"/>
      <w:pPr>
        <w:ind w:left="3148" w:hanging="360"/>
      </w:pPr>
      <w:rPr>
        <w:rFonts w:hint="default"/>
        <w:lang w:val="en-US" w:eastAsia="en-US" w:bidi="ar-SA"/>
      </w:rPr>
    </w:lvl>
    <w:lvl w:ilvl="3" w:tplc="C750BE04">
      <w:numFmt w:val="bullet"/>
      <w:lvlText w:val="•"/>
      <w:lvlJc w:val="left"/>
      <w:pPr>
        <w:ind w:left="3952" w:hanging="360"/>
      </w:pPr>
      <w:rPr>
        <w:rFonts w:hint="default"/>
        <w:lang w:val="en-US" w:eastAsia="en-US" w:bidi="ar-SA"/>
      </w:rPr>
    </w:lvl>
    <w:lvl w:ilvl="4" w:tplc="562EB1C4">
      <w:numFmt w:val="bullet"/>
      <w:lvlText w:val="•"/>
      <w:lvlJc w:val="left"/>
      <w:pPr>
        <w:ind w:left="4756" w:hanging="360"/>
      </w:pPr>
      <w:rPr>
        <w:rFonts w:hint="default"/>
        <w:lang w:val="en-US" w:eastAsia="en-US" w:bidi="ar-SA"/>
      </w:rPr>
    </w:lvl>
    <w:lvl w:ilvl="5" w:tplc="51883886">
      <w:numFmt w:val="bullet"/>
      <w:lvlText w:val="•"/>
      <w:lvlJc w:val="left"/>
      <w:pPr>
        <w:ind w:left="5560" w:hanging="360"/>
      </w:pPr>
      <w:rPr>
        <w:rFonts w:hint="default"/>
        <w:lang w:val="en-US" w:eastAsia="en-US" w:bidi="ar-SA"/>
      </w:rPr>
    </w:lvl>
    <w:lvl w:ilvl="6" w:tplc="E1DE85C2">
      <w:numFmt w:val="bullet"/>
      <w:lvlText w:val="•"/>
      <w:lvlJc w:val="left"/>
      <w:pPr>
        <w:ind w:left="6364" w:hanging="360"/>
      </w:pPr>
      <w:rPr>
        <w:rFonts w:hint="default"/>
        <w:lang w:val="en-US" w:eastAsia="en-US" w:bidi="ar-SA"/>
      </w:rPr>
    </w:lvl>
    <w:lvl w:ilvl="7" w:tplc="C55E1BC2">
      <w:numFmt w:val="bullet"/>
      <w:lvlText w:val="•"/>
      <w:lvlJc w:val="left"/>
      <w:pPr>
        <w:ind w:left="7168" w:hanging="360"/>
      </w:pPr>
      <w:rPr>
        <w:rFonts w:hint="default"/>
        <w:lang w:val="en-US" w:eastAsia="en-US" w:bidi="ar-SA"/>
      </w:rPr>
    </w:lvl>
    <w:lvl w:ilvl="8" w:tplc="5156D30E">
      <w:numFmt w:val="bullet"/>
      <w:lvlText w:val="•"/>
      <w:lvlJc w:val="left"/>
      <w:pPr>
        <w:ind w:left="7972" w:hanging="360"/>
      </w:pPr>
      <w:rPr>
        <w:rFonts w:hint="default"/>
        <w:lang w:val="en-US" w:eastAsia="en-US" w:bidi="ar-SA"/>
      </w:rPr>
    </w:lvl>
  </w:abstractNum>
  <w:abstractNum w:abstractNumId="1" w15:restartNumberingAfterBreak="0">
    <w:nsid w:val="0262060D"/>
    <w:multiLevelType w:val="multilevel"/>
    <w:tmpl w:val="A52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754F7"/>
    <w:multiLevelType w:val="multilevel"/>
    <w:tmpl w:val="9F1A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9096B"/>
    <w:multiLevelType w:val="multilevel"/>
    <w:tmpl w:val="199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81D97"/>
    <w:multiLevelType w:val="multilevel"/>
    <w:tmpl w:val="AE3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B7B86"/>
    <w:multiLevelType w:val="multilevel"/>
    <w:tmpl w:val="525A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846B4"/>
    <w:multiLevelType w:val="hybridMultilevel"/>
    <w:tmpl w:val="772C4214"/>
    <w:lvl w:ilvl="0" w:tplc="7BB8A89C">
      <w:start w:val="1"/>
      <w:numFmt w:val="decimal"/>
      <w:lvlText w:val="%1."/>
      <w:lvlJc w:val="left"/>
      <w:pPr>
        <w:ind w:left="820" w:hanging="720"/>
        <w:jc w:val="left"/>
      </w:pPr>
      <w:rPr>
        <w:rFonts w:ascii="Arial" w:eastAsia="Arial" w:hAnsi="Arial" w:cs="Arial" w:hint="default"/>
        <w:b/>
        <w:bCs/>
        <w:spacing w:val="0"/>
        <w:w w:val="100"/>
        <w:sz w:val="22"/>
        <w:szCs w:val="22"/>
        <w:lang w:val="en-US" w:eastAsia="en-US" w:bidi="ar-SA"/>
      </w:rPr>
    </w:lvl>
    <w:lvl w:ilvl="1" w:tplc="078E3B00">
      <w:numFmt w:val="bullet"/>
      <w:lvlText w:val=""/>
      <w:lvlJc w:val="left"/>
      <w:pPr>
        <w:ind w:left="1541" w:hanging="360"/>
      </w:pPr>
      <w:rPr>
        <w:rFonts w:ascii="Symbol" w:eastAsia="Symbol" w:hAnsi="Symbol" w:cs="Symbol" w:hint="default"/>
        <w:w w:val="100"/>
        <w:sz w:val="22"/>
        <w:szCs w:val="22"/>
        <w:lang w:val="en-US" w:eastAsia="en-US" w:bidi="ar-SA"/>
      </w:rPr>
    </w:lvl>
    <w:lvl w:ilvl="2" w:tplc="FFC2619C">
      <w:numFmt w:val="bullet"/>
      <w:lvlText w:val="•"/>
      <w:lvlJc w:val="left"/>
      <w:pPr>
        <w:ind w:left="2433" w:hanging="360"/>
      </w:pPr>
      <w:rPr>
        <w:rFonts w:hint="default"/>
        <w:lang w:val="en-US" w:eastAsia="en-US" w:bidi="ar-SA"/>
      </w:rPr>
    </w:lvl>
    <w:lvl w:ilvl="3" w:tplc="211A4B4E">
      <w:numFmt w:val="bullet"/>
      <w:lvlText w:val="•"/>
      <w:lvlJc w:val="left"/>
      <w:pPr>
        <w:ind w:left="3326" w:hanging="360"/>
      </w:pPr>
      <w:rPr>
        <w:rFonts w:hint="default"/>
        <w:lang w:val="en-US" w:eastAsia="en-US" w:bidi="ar-SA"/>
      </w:rPr>
    </w:lvl>
    <w:lvl w:ilvl="4" w:tplc="511E4592">
      <w:numFmt w:val="bullet"/>
      <w:lvlText w:val="•"/>
      <w:lvlJc w:val="left"/>
      <w:pPr>
        <w:ind w:left="4220" w:hanging="360"/>
      </w:pPr>
      <w:rPr>
        <w:rFonts w:hint="default"/>
        <w:lang w:val="en-US" w:eastAsia="en-US" w:bidi="ar-SA"/>
      </w:rPr>
    </w:lvl>
    <w:lvl w:ilvl="5" w:tplc="50400D98">
      <w:numFmt w:val="bullet"/>
      <w:lvlText w:val="•"/>
      <w:lvlJc w:val="left"/>
      <w:pPr>
        <w:ind w:left="5113" w:hanging="360"/>
      </w:pPr>
      <w:rPr>
        <w:rFonts w:hint="default"/>
        <w:lang w:val="en-US" w:eastAsia="en-US" w:bidi="ar-SA"/>
      </w:rPr>
    </w:lvl>
    <w:lvl w:ilvl="6" w:tplc="F134F8C8">
      <w:numFmt w:val="bullet"/>
      <w:lvlText w:val="•"/>
      <w:lvlJc w:val="left"/>
      <w:pPr>
        <w:ind w:left="6006" w:hanging="360"/>
      </w:pPr>
      <w:rPr>
        <w:rFonts w:hint="default"/>
        <w:lang w:val="en-US" w:eastAsia="en-US" w:bidi="ar-SA"/>
      </w:rPr>
    </w:lvl>
    <w:lvl w:ilvl="7" w:tplc="C418527A">
      <w:numFmt w:val="bullet"/>
      <w:lvlText w:val="•"/>
      <w:lvlJc w:val="left"/>
      <w:pPr>
        <w:ind w:left="6900" w:hanging="360"/>
      </w:pPr>
      <w:rPr>
        <w:rFonts w:hint="default"/>
        <w:lang w:val="en-US" w:eastAsia="en-US" w:bidi="ar-SA"/>
      </w:rPr>
    </w:lvl>
    <w:lvl w:ilvl="8" w:tplc="7C762634">
      <w:numFmt w:val="bullet"/>
      <w:lvlText w:val="•"/>
      <w:lvlJc w:val="left"/>
      <w:pPr>
        <w:ind w:left="7793" w:hanging="360"/>
      </w:pPr>
      <w:rPr>
        <w:rFonts w:hint="default"/>
        <w:lang w:val="en-US" w:eastAsia="en-US" w:bidi="ar-SA"/>
      </w:rPr>
    </w:lvl>
  </w:abstractNum>
  <w:abstractNum w:abstractNumId="7" w15:restartNumberingAfterBreak="0">
    <w:nsid w:val="0F630868"/>
    <w:multiLevelType w:val="multilevel"/>
    <w:tmpl w:val="624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822D6"/>
    <w:multiLevelType w:val="multilevel"/>
    <w:tmpl w:val="4A86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066B4"/>
    <w:multiLevelType w:val="multilevel"/>
    <w:tmpl w:val="9788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9041A"/>
    <w:multiLevelType w:val="multilevel"/>
    <w:tmpl w:val="EB9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F3C0F"/>
    <w:multiLevelType w:val="multilevel"/>
    <w:tmpl w:val="B0C4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B2F7D"/>
    <w:multiLevelType w:val="multilevel"/>
    <w:tmpl w:val="0CE4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B691F"/>
    <w:multiLevelType w:val="multilevel"/>
    <w:tmpl w:val="25E2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E394D"/>
    <w:multiLevelType w:val="hybridMultilevel"/>
    <w:tmpl w:val="18641A1E"/>
    <w:lvl w:ilvl="0" w:tplc="68AE73E2">
      <w:start w:val="1"/>
      <w:numFmt w:val="decimal"/>
      <w:lvlText w:val="%1."/>
      <w:lvlJc w:val="left"/>
      <w:pPr>
        <w:ind w:left="920" w:hanging="360"/>
        <w:jc w:val="left"/>
      </w:pPr>
      <w:rPr>
        <w:rFonts w:ascii="Arial" w:eastAsia="Arial" w:hAnsi="Arial" w:cs="Arial" w:hint="default"/>
        <w:spacing w:val="0"/>
        <w:w w:val="100"/>
        <w:sz w:val="22"/>
        <w:szCs w:val="22"/>
        <w:lang w:val="en-US" w:eastAsia="en-US" w:bidi="ar-SA"/>
      </w:rPr>
    </w:lvl>
    <w:lvl w:ilvl="1" w:tplc="111E2670">
      <w:numFmt w:val="bullet"/>
      <w:lvlText w:val="•"/>
      <w:lvlJc w:val="left"/>
      <w:pPr>
        <w:ind w:left="1286" w:hanging="360"/>
      </w:pPr>
      <w:rPr>
        <w:rFonts w:hint="default"/>
        <w:lang w:val="en-US" w:eastAsia="en-US" w:bidi="ar-SA"/>
      </w:rPr>
    </w:lvl>
    <w:lvl w:ilvl="2" w:tplc="F1944C40">
      <w:numFmt w:val="bullet"/>
      <w:lvlText w:val="•"/>
      <w:lvlJc w:val="left"/>
      <w:pPr>
        <w:ind w:left="1652" w:hanging="360"/>
      </w:pPr>
      <w:rPr>
        <w:rFonts w:hint="default"/>
        <w:lang w:val="en-US" w:eastAsia="en-US" w:bidi="ar-SA"/>
      </w:rPr>
    </w:lvl>
    <w:lvl w:ilvl="3" w:tplc="BD5C25A2">
      <w:numFmt w:val="bullet"/>
      <w:lvlText w:val="•"/>
      <w:lvlJc w:val="left"/>
      <w:pPr>
        <w:ind w:left="2018" w:hanging="360"/>
      </w:pPr>
      <w:rPr>
        <w:rFonts w:hint="default"/>
        <w:lang w:val="en-US" w:eastAsia="en-US" w:bidi="ar-SA"/>
      </w:rPr>
    </w:lvl>
    <w:lvl w:ilvl="4" w:tplc="FB0CBFB4">
      <w:numFmt w:val="bullet"/>
      <w:lvlText w:val="•"/>
      <w:lvlJc w:val="left"/>
      <w:pPr>
        <w:ind w:left="2384" w:hanging="360"/>
      </w:pPr>
      <w:rPr>
        <w:rFonts w:hint="default"/>
        <w:lang w:val="en-US" w:eastAsia="en-US" w:bidi="ar-SA"/>
      </w:rPr>
    </w:lvl>
    <w:lvl w:ilvl="5" w:tplc="FD7E6B0E">
      <w:numFmt w:val="bullet"/>
      <w:lvlText w:val="•"/>
      <w:lvlJc w:val="left"/>
      <w:pPr>
        <w:ind w:left="2751" w:hanging="360"/>
      </w:pPr>
      <w:rPr>
        <w:rFonts w:hint="default"/>
        <w:lang w:val="en-US" w:eastAsia="en-US" w:bidi="ar-SA"/>
      </w:rPr>
    </w:lvl>
    <w:lvl w:ilvl="6" w:tplc="53F67E76">
      <w:numFmt w:val="bullet"/>
      <w:lvlText w:val="•"/>
      <w:lvlJc w:val="left"/>
      <w:pPr>
        <w:ind w:left="3117" w:hanging="360"/>
      </w:pPr>
      <w:rPr>
        <w:rFonts w:hint="default"/>
        <w:lang w:val="en-US" w:eastAsia="en-US" w:bidi="ar-SA"/>
      </w:rPr>
    </w:lvl>
    <w:lvl w:ilvl="7" w:tplc="EFB21DAE">
      <w:numFmt w:val="bullet"/>
      <w:lvlText w:val="•"/>
      <w:lvlJc w:val="left"/>
      <w:pPr>
        <w:ind w:left="3483" w:hanging="360"/>
      </w:pPr>
      <w:rPr>
        <w:rFonts w:hint="default"/>
        <w:lang w:val="en-US" w:eastAsia="en-US" w:bidi="ar-SA"/>
      </w:rPr>
    </w:lvl>
    <w:lvl w:ilvl="8" w:tplc="F466A9F6">
      <w:numFmt w:val="bullet"/>
      <w:lvlText w:val="•"/>
      <w:lvlJc w:val="left"/>
      <w:pPr>
        <w:ind w:left="3849" w:hanging="360"/>
      </w:pPr>
      <w:rPr>
        <w:rFonts w:hint="default"/>
        <w:lang w:val="en-US" w:eastAsia="en-US" w:bidi="ar-SA"/>
      </w:rPr>
    </w:lvl>
  </w:abstractNum>
  <w:abstractNum w:abstractNumId="15" w15:restartNumberingAfterBreak="0">
    <w:nsid w:val="25747DC5"/>
    <w:multiLevelType w:val="multilevel"/>
    <w:tmpl w:val="969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325A6"/>
    <w:multiLevelType w:val="multilevel"/>
    <w:tmpl w:val="FEEE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82DB3"/>
    <w:multiLevelType w:val="multilevel"/>
    <w:tmpl w:val="D07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B6781"/>
    <w:multiLevelType w:val="multilevel"/>
    <w:tmpl w:val="165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905D3"/>
    <w:multiLevelType w:val="multilevel"/>
    <w:tmpl w:val="5F0C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8295C"/>
    <w:multiLevelType w:val="multilevel"/>
    <w:tmpl w:val="AD7A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5B1B38"/>
    <w:multiLevelType w:val="multilevel"/>
    <w:tmpl w:val="E5D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3509C"/>
    <w:multiLevelType w:val="multilevel"/>
    <w:tmpl w:val="5B3C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C7B4B"/>
    <w:multiLevelType w:val="multilevel"/>
    <w:tmpl w:val="5C16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B2CF0"/>
    <w:multiLevelType w:val="multilevel"/>
    <w:tmpl w:val="5138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D1976"/>
    <w:multiLevelType w:val="multilevel"/>
    <w:tmpl w:val="EEDC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BA671A"/>
    <w:multiLevelType w:val="multilevel"/>
    <w:tmpl w:val="4B2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0208D1"/>
    <w:multiLevelType w:val="multilevel"/>
    <w:tmpl w:val="D2A8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7326D"/>
    <w:multiLevelType w:val="multilevel"/>
    <w:tmpl w:val="668A4D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9B1184"/>
    <w:multiLevelType w:val="multilevel"/>
    <w:tmpl w:val="5C9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51ACB"/>
    <w:multiLevelType w:val="multilevel"/>
    <w:tmpl w:val="32F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4775A2"/>
    <w:multiLevelType w:val="multilevel"/>
    <w:tmpl w:val="13DC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B0BD9"/>
    <w:multiLevelType w:val="multilevel"/>
    <w:tmpl w:val="78A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431B0"/>
    <w:multiLevelType w:val="multilevel"/>
    <w:tmpl w:val="C86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300D8"/>
    <w:multiLevelType w:val="multilevel"/>
    <w:tmpl w:val="007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168B2"/>
    <w:multiLevelType w:val="multilevel"/>
    <w:tmpl w:val="927A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ED6519"/>
    <w:multiLevelType w:val="multilevel"/>
    <w:tmpl w:val="96C0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07C5F"/>
    <w:multiLevelType w:val="multilevel"/>
    <w:tmpl w:val="522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6928E5"/>
    <w:multiLevelType w:val="multilevel"/>
    <w:tmpl w:val="3B3E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A68BA"/>
    <w:multiLevelType w:val="multilevel"/>
    <w:tmpl w:val="CA1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15A33"/>
    <w:multiLevelType w:val="multilevel"/>
    <w:tmpl w:val="2C3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1608C7"/>
    <w:multiLevelType w:val="multilevel"/>
    <w:tmpl w:val="F928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D4C22"/>
    <w:multiLevelType w:val="multilevel"/>
    <w:tmpl w:val="052C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4"/>
  </w:num>
  <w:num w:numId="4">
    <w:abstractNumId w:val="29"/>
  </w:num>
  <w:num w:numId="5">
    <w:abstractNumId w:val="20"/>
  </w:num>
  <w:num w:numId="6">
    <w:abstractNumId w:val="28"/>
  </w:num>
  <w:num w:numId="7">
    <w:abstractNumId w:val="5"/>
  </w:num>
  <w:num w:numId="8">
    <w:abstractNumId w:val="4"/>
  </w:num>
  <w:num w:numId="9">
    <w:abstractNumId w:val="17"/>
  </w:num>
  <w:num w:numId="10">
    <w:abstractNumId w:val="15"/>
  </w:num>
  <w:num w:numId="11">
    <w:abstractNumId w:val="41"/>
  </w:num>
  <w:num w:numId="12">
    <w:abstractNumId w:val="9"/>
  </w:num>
  <w:num w:numId="13">
    <w:abstractNumId w:val="32"/>
  </w:num>
  <w:num w:numId="14">
    <w:abstractNumId w:val="22"/>
  </w:num>
  <w:num w:numId="15">
    <w:abstractNumId w:val="40"/>
  </w:num>
  <w:num w:numId="16">
    <w:abstractNumId w:val="25"/>
  </w:num>
  <w:num w:numId="17">
    <w:abstractNumId w:val="19"/>
  </w:num>
  <w:num w:numId="18">
    <w:abstractNumId w:val="33"/>
  </w:num>
  <w:num w:numId="19">
    <w:abstractNumId w:val="8"/>
  </w:num>
  <w:num w:numId="20">
    <w:abstractNumId w:val="30"/>
  </w:num>
  <w:num w:numId="21">
    <w:abstractNumId w:val="42"/>
  </w:num>
  <w:num w:numId="22">
    <w:abstractNumId w:val="12"/>
  </w:num>
  <w:num w:numId="23">
    <w:abstractNumId w:val="7"/>
  </w:num>
  <w:num w:numId="24">
    <w:abstractNumId w:val="31"/>
  </w:num>
  <w:num w:numId="25">
    <w:abstractNumId w:val="23"/>
  </w:num>
  <w:num w:numId="26">
    <w:abstractNumId w:val="36"/>
  </w:num>
  <w:num w:numId="27">
    <w:abstractNumId w:val="10"/>
  </w:num>
  <w:num w:numId="28">
    <w:abstractNumId w:val="26"/>
  </w:num>
  <w:num w:numId="29">
    <w:abstractNumId w:val="27"/>
  </w:num>
  <w:num w:numId="30">
    <w:abstractNumId w:val="18"/>
  </w:num>
  <w:num w:numId="31">
    <w:abstractNumId w:val="1"/>
  </w:num>
  <w:num w:numId="32">
    <w:abstractNumId w:val="16"/>
  </w:num>
  <w:num w:numId="33">
    <w:abstractNumId w:val="34"/>
  </w:num>
  <w:num w:numId="34">
    <w:abstractNumId w:val="38"/>
  </w:num>
  <w:num w:numId="35">
    <w:abstractNumId w:val="39"/>
  </w:num>
  <w:num w:numId="36">
    <w:abstractNumId w:val="21"/>
  </w:num>
  <w:num w:numId="37">
    <w:abstractNumId w:val="35"/>
  </w:num>
  <w:num w:numId="38">
    <w:abstractNumId w:val="3"/>
  </w:num>
  <w:num w:numId="39">
    <w:abstractNumId w:val="2"/>
  </w:num>
  <w:num w:numId="40">
    <w:abstractNumId w:val="11"/>
  </w:num>
  <w:num w:numId="41">
    <w:abstractNumId w:val="13"/>
  </w:num>
  <w:num w:numId="42">
    <w:abstractNumId w:val="2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77"/>
    <w:rsid w:val="00001179"/>
    <w:rsid w:val="00044C9F"/>
    <w:rsid w:val="000705B1"/>
    <w:rsid w:val="00072F11"/>
    <w:rsid w:val="000E0695"/>
    <w:rsid w:val="00182342"/>
    <w:rsid w:val="00206FC7"/>
    <w:rsid w:val="002551F6"/>
    <w:rsid w:val="00256854"/>
    <w:rsid w:val="00274B81"/>
    <w:rsid w:val="002D1777"/>
    <w:rsid w:val="003D03F5"/>
    <w:rsid w:val="0068481B"/>
    <w:rsid w:val="006A6AC2"/>
    <w:rsid w:val="00725954"/>
    <w:rsid w:val="0081573F"/>
    <w:rsid w:val="008D3B6B"/>
    <w:rsid w:val="009B336F"/>
    <w:rsid w:val="00A57A5F"/>
    <w:rsid w:val="00A94CEE"/>
    <w:rsid w:val="00B50785"/>
    <w:rsid w:val="00B84A18"/>
    <w:rsid w:val="00BB4DFC"/>
    <w:rsid w:val="00C25E03"/>
    <w:rsid w:val="00C759F3"/>
    <w:rsid w:val="00D82D49"/>
    <w:rsid w:val="00DD2CC8"/>
    <w:rsid w:val="00E772A5"/>
    <w:rsid w:val="00E80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7CC97"/>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right="103"/>
      <w:jc w:val="center"/>
      <w:outlineLvl w:val="0"/>
    </w:pPr>
    <w:rPr>
      <w:b/>
      <w:bCs/>
      <w:sz w:val="28"/>
      <w:szCs w:val="28"/>
    </w:rPr>
  </w:style>
  <w:style w:type="paragraph" w:styleId="Heading2">
    <w:name w:val="heading 2"/>
    <w:basedOn w:val="Normal"/>
    <w:uiPriority w:val="9"/>
    <w:unhideWhenUsed/>
    <w:qFormat/>
    <w:pPr>
      <w:ind w:left="820" w:hanging="721"/>
      <w:outlineLvl w:val="1"/>
    </w:pPr>
    <w:rPr>
      <w:b/>
      <w:bCs/>
    </w:rPr>
  </w:style>
  <w:style w:type="paragraph" w:styleId="Heading3">
    <w:name w:val="heading 3"/>
    <w:basedOn w:val="Normal"/>
    <w:next w:val="Normal"/>
    <w:link w:val="Heading3Char"/>
    <w:uiPriority w:val="9"/>
    <w:semiHidden/>
    <w:unhideWhenUsed/>
    <w:qFormat/>
    <w:rsid w:val="000E06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6"/>
      <w:ind w:left="102" w:right="103"/>
      <w:jc w:val="center"/>
    </w:pPr>
    <w:rPr>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E06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E0695"/>
    <w:pPr>
      <w:widowControl/>
      <w:autoSpaceDE/>
      <w:autoSpaceDN/>
      <w:spacing w:before="100" w:beforeAutospacing="1" w:after="100" w:afterAutospacing="1"/>
    </w:pPr>
    <w:rPr>
      <w:rFonts w:ascii="Times" w:eastAsiaTheme="minorHAnsi" w:hAnsi="Times" w:cs="Times New Roman"/>
      <w:sz w:val="20"/>
      <w:szCs w:val="20"/>
      <w:lang w:val="en-GB"/>
    </w:rPr>
  </w:style>
  <w:style w:type="character" w:styleId="Hyperlink">
    <w:name w:val="Hyperlink"/>
    <w:basedOn w:val="DefaultParagraphFont"/>
    <w:uiPriority w:val="99"/>
    <w:unhideWhenUsed/>
    <w:rsid w:val="000E0695"/>
    <w:rPr>
      <w:color w:val="0000FF"/>
      <w:u w:val="single"/>
    </w:rPr>
  </w:style>
  <w:style w:type="character" w:styleId="Strong">
    <w:name w:val="Strong"/>
    <w:basedOn w:val="DefaultParagraphFont"/>
    <w:uiPriority w:val="22"/>
    <w:qFormat/>
    <w:rsid w:val="000E0695"/>
    <w:rPr>
      <w:b/>
      <w:bCs/>
    </w:rPr>
  </w:style>
  <w:style w:type="character" w:customStyle="1" w:styleId="apple-converted-space">
    <w:name w:val="apple-converted-space"/>
    <w:basedOn w:val="DefaultParagraphFont"/>
    <w:rsid w:val="000E0695"/>
  </w:style>
  <w:style w:type="character" w:styleId="Emphasis">
    <w:name w:val="Emphasis"/>
    <w:basedOn w:val="DefaultParagraphFont"/>
    <w:uiPriority w:val="20"/>
    <w:qFormat/>
    <w:rsid w:val="000E0695"/>
    <w:rPr>
      <w:i/>
      <w:iCs/>
    </w:rPr>
  </w:style>
  <w:style w:type="character" w:styleId="FollowedHyperlink">
    <w:name w:val="FollowedHyperlink"/>
    <w:basedOn w:val="DefaultParagraphFont"/>
    <w:uiPriority w:val="99"/>
    <w:semiHidden/>
    <w:unhideWhenUsed/>
    <w:rsid w:val="000E0695"/>
    <w:rPr>
      <w:color w:val="800080" w:themeColor="followedHyperlink"/>
      <w:u w:val="single"/>
    </w:rPr>
  </w:style>
  <w:style w:type="character" w:styleId="UnresolvedMention">
    <w:name w:val="Unresolved Mention"/>
    <w:basedOn w:val="DefaultParagraphFont"/>
    <w:uiPriority w:val="99"/>
    <w:semiHidden/>
    <w:unhideWhenUsed/>
    <w:rsid w:val="00274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1141">
      <w:bodyDiv w:val="1"/>
      <w:marLeft w:val="0"/>
      <w:marRight w:val="0"/>
      <w:marTop w:val="0"/>
      <w:marBottom w:val="0"/>
      <w:divBdr>
        <w:top w:val="none" w:sz="0" w:space="0" w:color="auto"/>
        <w:left w:val="none" w:sz="0" w:space="0" w:color="auto"/>
        <w:bottom w:val="none" w:sz="0" w:space="0" w:color="auto"/>
        <w:right w:val="none" w:sz="0" w:space="0" w:color="auto"/>
      </w:divBdr>
    </w:div>
    <w:div w:id="995302538">
      <w:bodyDiv w:val="1"/>
      <w:marLeft w:val="0"/>
      <w:marRight w:val="0"/>
      <w:marTop w:val="0"/>
      <w:marBottom w:val="0"/>
      <w:divBdr>
        <w:top w:val="none" w:sz="0" w:space="0" w:color="auto"/>
        <w:left w:val="none" w:sz="0" w:space="0" w:color="auto"/>
        <w:bottom w:val="none" w:sz="0" w:space="0" w:color="auto"/>
        <w:right w:val="none" w:sz="0" w:space="0" w:color="auto"/>
      </w:divBdr>
    </w:div>
    <w:div w:id="2085491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9435/dbs-factsheet-regulated-activity-children.pdf" TargetMode="External"/><Relationship Id="rId13" Type="http://schemas.openxmlformats.org/officeDocument/2006/relationships/hyperlink" Target="http://www.gov.uk/dbs-update-servi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tion.gov.uk/employeraccess/LoginAction.do" TargetMode="External"/><Relationship Id="rId17" Type="http://schemas.openxmlformats.org/officeDocument/2006/relationships/hyperlink" Target="https://www.gov.uk/government/publications/employing-overseas-trained-teachers-from-outside-the-eea" TargetMode="External"/><Relationship Id="rId2" Type="http://schemas.openxmlformats.org/officeDocument/2006/relationships/styles" Target="styles.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eacher-misconduct-the-prohibition-of-teachers--3" TargetMode="External"/><Relationship Id="rId5" Type="http://schemas.openxmlformats.org/officeDocument/2006/relationships/footnotes" Target="footnotes.xml"/><Relationship Id="rId15" Type="http://schemas.openxmlformats.org/officeDocument/2006/relationships/hyperlink" Target="http://www.legislation.gov.uk/uksi/2012/2962/contents/made" TargetMode="External"/><Relationship Id="rId10" Type="http://schemas.openxmlformats.org/officeDocument/2006/relationships/hyperlink" Target="https://www.education.gov.uk/employeraccess/LoginAction.d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disclosure-barring-service-check/overview" TargetMode="External"/><Relationship Id="rId14" Type="http://schemas.openxmlformats.org/officeDocument/2006/relationships/hyperlink" Target="http://www.legislation.gov.uk/uksi/2010/1997/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18</Pages>
  <Words>5488</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36703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helen.lewis</dc:creator>
  <cp:lastModifiedBy>License</cp:lastModifiedBy>
  <cp:revision>10</cp:revision>
  <dcterms:created xsi:type="dcterms:W3CDTF">2021-01-13T15:16:00Z</dcterms:created>
  <dcterms:modified xsi:type="dcterms:W3CDTF">2021-04-08T12:38:00Z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Microsoft® Word 2010</vt:lpwstr>
  </property>
  <property fmtid="{D5CDD505-2E9C-101B-9397-08002B2CF9AE}" pid="4" name="LastSaved">
    <vt:filetime>2020-12-02T00:00:00Z</vt:filetime>
  </property>
</Properties>
</file>